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e1090db64c5bd497490412f6e8333eefd19901"/>
    <w:p>
      <w:pPr>
        <w:pStyle w:val="Heading1"/>
      </w:pPr>
      <w:r>
        <w:t xml:space="preserve">Q3 2024 Sales Performance Report: Strategic Value of Systems Engineers in the United States Miami Market</w:t>
      </w:r>
    </w:p>
    <w:bookmarkStart w:id="20" w:name="executive-summary"/>
    <w:p>
      <w:pPr>
        <w:pStyle w:val="Heading2"/>
      </w:pPr>
      <w:r>
        <w:t xml:space="preserve">Executive Summary</w:t>
      </w:r>
    </w:p>
    <w:p>
      <w:pPr>
        <w:pStyle w:val="FirstParagraph"/>
      </w:pPr>
      <w:r>
        <w:t xml:space="preserve">This comprehensive Sales Report details the critical role and measurable impact of Systems Engineers within our sales operations across the United States Miami market. As we conclude Q3 2024, it is evident that integrating specialized Systems Engineers directly into the sales cycle has significantly accelerated revenue growth, enhanced client trust, and positioned our firm as a premier technology solutions provider in the dynamic South Florida ecosystem. The data presented underscores that targeted deployment of qualified Systems Engineers in United States Miami is not merely an operational choice but a strategic imperative driving our market leadership.</w:t>
      </w:r>
    </w:p>
    <w:bookmarkEnd w:id="20"/>
    <w:bookmarkStart w:id="21" w:name="Xcf905a4502f25999156a09b9fd0d75bf4db2b4a"/>
    <w:p>
      <w:pPr>
        <w:pStyle w:val="Heading2"/>
      </w:pPr>
      <w:r>
        <w:t xml:space="preserve">Market Analysis: United States Miami Opportunity</w:t>
      </w:r>
    </w:p>
    <w:p>
      <w:pPr>
        <w:pStyle w:val="FirstParagraph"/>
      </w:pPr>
      <w:r>
        <w:t xml:space="preserve">The United States Miami technology market continues its robust expansion, fueled by major financial institutions (Citi, JPMorgan Chase), healthcare giants (Baptist Health, Jackson Memorial), and burgeoning startup incubators in Brickell and Kendall. This high-demand environment necessitates technical sales partners capable of bridging complex solution architecture with client business objectives. Our analysis reveals a 32% year-over-year increase in enterprise IT infrastructure deals within Miami, directly correlating with the strategic deployment of Systems Engineers who can translate technical capabilities into tangible business outcomes for local decision-makers.</w:t>
      </w:r>
    </w:p>
    <w:p>
      <w:pPr>
        <w:pStyle w:val="BodyText"/>
      </w:pPr>
      <w:r>
        <w:t xml:space="preserve">Competitors lacking dedicated technical sales resources are experiencing declining win rates in Miami's sophisticated market, particularly in complex cloud migration and cybersecurity solution sales. This Sales Report confirms that clients in the United States Miami region increasingly demand deep technical expertise *during* the sales process – not just post-sale – to validate solution suitability and mitigate perceived risks.</w:t>
      </w:r>
    </w:p>
    <w:bookmarkEnd w:id="21"/>
    <w:bookmarkStart w:id="22" w:name="X18cb0fec5ccd0882658dcd477571c5ba4932715"/>
    <w:p>
      <w:pPr>
        <w:pStyle w:val="Heading2"/>
      </w:pPr>
      <w:r>
        <w:t xml:space="preserve">The Indispensable Systems Engineer: Driving Sales Success</w:t>
      </w:r>
    </w:p>
    <w:p>
      <w:pPr>
        <w:pStyle w:val="FirstParagraph"/>
      </w:pPr>
      <w:r>
        <w:t xml:space="preserve">At the heart of our Q3 success in United States Miami is the proven value proposition of the modern Systems Engineer. This role transcends traditional technical support; it is a strategic sales enablement function. Key contributions include:</w:t>
      </w:r>
    </w:p>
    <w:p>
      <w:pPr>
        <w:numPr>
          <w:ilvl w:val="0"/>
          <w:numId w:val="1001"/>
        </w:numPr>
        <w:pStyle w:val="Compact"/>
      </w:pPr>
      <w:r>
        <w:rPr>
          <w:bCs/>
          <w:b/>
        </w:rPr>
        <w:t xml:space="preserve">Technical Sales Cycle Acceleration:</w:t>
      </w:r>
      <w:r>
        <w:t xml:space="preserve"> </w:t>
      </w:r>
      <w:r>
        <w:t xml:space="preserve">Systems Engineers in Miami reduced average sales cycle length by 28% through rapid solution configuration, proof-of-concept validation, and addressing complex technical objections during client meetings. A recent $1.2M healthcare cloud migration deal closed 3 weeks faster than historical averages due to the Systems Engineer's on-site architecture workshop.</w:t>
      </w:r>
    </w:p>
    <w:p>
      <w:pPr>
        <w:numPr>
          <w:ilvl w:val="0"/>
          <w:numId w:val="1001"/>
        </w:numPr>
        <w:pStyle w:val="Compact"/>
      </w:pPr>
      <w:r>
        <w:rPr>
          <w:bCs/>
          <w:b/>
        </w:rPr>
        <w:t xml:space="preserve">Enhanced Client Trust &amp; Credibility:</w:t>
      </w:r>
      <w:r>
        <w:t xml:space="preserve"> </w:t>
      </w:r>
      <w:r>
        <w:t xml:space="preserve">Local clients consistently rate Systems Engineers as "critical" to their purchasing confidence (94% satisfaction in post-sale surveys). The ability of our Miami-based Systems Engineers to speak the language of South Florida business – understanding regulatory nuances (HIPAA, FL-17), local infrastructure challenges, and bilingual client needs – builds unparalleled rapport.</w:t>
      </w:r>
    </w:p>
    <w:p>
      <w:pPr>
        <w:numPr>
          <w:ilvl w:val="0"/>
          <w:numId w:val="1001"/>
        </w:numPr>
        <w:pStyle w:val="Compact"/>
      </w:pPr>
      <w:r>
        <w:rPr>
          <w:bCs/>
          <w:b/>
        </w:rPr>
        <w:t xml:space="preserve">Deal Win Rate Improvement:</w:t>
      </w:r>
      <w:r>
        <w:t xml:space="preserve"> </w:t>
      </w:r>
      <w:r>
        <w:t xml:space="preserve">Sales opportunities involving dedicated Systems Engineer engagement showed a 41% higher win rate compared to those without technical sales support. This is particularly pronounced in the $500k+ enterprise segment dominating Miami's market landscape.</w:t>
      </w:r>
    </w:p>
    <w:p>
      <w:pPr>
        <w:numPr>
          <w:ilvl w:val="0"/>
          <w:numId w:val="1001"/>
        </w:numPr>
        <w:pStyle w:val="Compact"/>
      </w:pPr>
      <w:r>
        <w:rPr>
          <w:bCs/>
          <w:b/>
        </w:rPr>
        <w:t xml:space="preserve">Solution Tailoring &amp; Differentiation:</w:t>
      </w:r>
      <w:r>
        <w:t xml:space="preserve"> </w:t>
      </w:r>
      <w:r>
        <w:t xml:space="preserve">Systems Engineers enabled hyper-localized solution design. For a major Miami-based fintech client, our engineer customized a hybrid cloud architecture addressing specific Florida data residency requirements and seasonal traffic spikes, directly differentiating us from national competitors offering generic packages.</w:t>
      </w:r>
    </w:p>
    <w:bookmarkEnd w:id="22"/>
    <w:bookmarkStart w:id="23" w:name="X9673085935e18b7f3884aaa295d5218119de198"/>
    <w:p>
      <w:pPr>
        <w:pStyle w:val="Heading2"/>
      </w:pPr>
      <w:r>
        <w:t xml:space="preserve">United States Miami Sales Strategy &amp; Systems Engineer Integration</w:t>
      </w:r>
    </w:p>
    <w:p>
      <w:pPr>
        <w:pStyle w:val="FirstParagraph"/>
      </w:pPr>
      <w:r>
        <w:t xml:space="preserve">Our Q3 strategy centered on embedding Systems Engineers within regional sales teams across the United States Miami territory. This involved:</w:t>
      </w:r>
    </w:p>
    <w:p>
      <w:pPr>
        <w:numPr>
          <w:ilvl w:val="0"/>
          <w:numId w:val="1002"/>
        </w:numPr>
        <w:pStyle w:val="Compact"/>
      </w:pPr>
      <w:r>
        <w:rPr>
          <w:bCs/>
          <w:b/>
        </w:rPr>
        <w:t xml:space="preserve">Localized Hiring &amp; Development:</w:t>
      </w:r>
      <w:r>
        <w:t xml:space="preserve"> </w:t>
      </w:r>
      <w:r>
        <w:t xml:space="preserve">Recruiting engineers with deep knowledge of South Florida infrastructure (e.g., familiarity with local data centers, hurricane-proofing requirements) and bilingual capabilities (Spanish/English). 100% of Miami Systems Engineers now possess certifications relevant to local enterprise priorities (AWS Certified Solutions Architect, CISSP).</w:t>
      </w:r>
    </w:p>
    <w:p>
      <w:pPr>
        <w:numPr>
          <w:ilvl w:val="0"/>
          <w:numId w:val="1002"/>
        </w:numPr>
        <w:pStyle w:val="Compact"/>
      </w:pPr>
      <w:r>
        <w:rPr>
          <w:bCs/>
          <w:b/>
        </w:rPr>
        <w:t xml:space="preserve">Seamless Sales-Engineering Collaboration:</w:t>
      </w:r>
      <w:r>
        <w:t xml:space="preserve"> </w:t>
      </w:r>
      <w:r>
        <w:t xml:space="preserve">Implementing shared CRM workflows where Systems Engineers are automatically engaged at the "Technical Assessment" stage. This ensures no opportunity slips through the cracks due to technical misalignment.</w:t>
      </w:r>
    </w:p>
    <w:p>
      <w:pPr>
        <w:numPr>
          <w:ilvl w:val="0"/>
          <w:numId w:val="1002"/>
        </w:numPr>
        <w:pStyle w:val="Compact"/>
      </w:pPr>
      <w:r>
        <w:rPr>
          <w:bCs/>
          <w:b/>
        </w:rPr>
        <w:t xml:space="preserve">Market-Specific Solution Playbooks:</w:t>
      </w:r>
      <w:r>
        <w:t xml:space="preserve"> </w:t>
      </w:r>
      <w:r>
        <w:t xml:space="preserve">Developing Miami-focused technical guides covering common pain points: high-traffic retail systems during tourism peaks, healthcare data compliance across Florida facilities, and secure remote access for distributed teams in the region's major business districts.</w:t>
      </w:r>
    </w:p>
    <w:bookmarkEnd w:id="23"/>
    <w:bookmarkStart w:id="24" w:name="Xb82566e18cb68808f61fa42e92eeb844bdfd392"/>
    <w:p>
      <w:pPr>
        <w:pStyle w:val="Heading2"/>
      </w:pPr>
      <w:r>
        <w:t xml:space="preserve">Quantifiable Sales Impact (Q3 2024 - United States Miami)</w:t>
      </w:r>
    </w:p>
    <w:p>
      <w:pPr>
        <w:pStyle w:val="FirstParagraph"/>
      </w:pPr>
      <w:r>
        <w:t xml:space="preserve">Metric</w:t>
      </w:r>
    </w:p>
    <w:p>
      <w:pPr>
        <w:pStyle w:val="BodyText"/>
      </w:pPr>
      <w:r>
        <w:t xml:space="preserve">With Systems Engineer Engagement</w:t>
      </w:r>
    </w:p>
    <w:p>
      <w:pPr>
        <w:pStyle w:val="BodyText"/>
      </w:pPr>
      <w:r>
        <w:t xml:space="preserve">Without Systems Engineer Engagement</w:t>
      </w:r>
    </w:p>
    <w:p>
      <w:pPr>
        <w:pStyle w:val="BodyText"/>
      </w:pPr>
      <w:r>
        <w:t xml:space="preserve">% Improvement</w:t>
      </w:r>
    </w:p>
    <w:p>
      <w:pPr>
        <w:pStyle w:val="BodyText"/>
      </w:pPr>
      <w:r>
        <w:t xml:space="preserve">Average Deal Size (Miami)</w:t>
      </w:r>
    </w:p>
    <w:p>
      <w:pPr>
        <w:pStyle w:val="BodyText"/>
      </w:pPr>
      <w:r>
        <w:t xml:space="preserve">$625,000</w:t>
      </w:r>
    </w:p>
    <w:p>
      <w:pPr>
        <w:pStyle w:val="BodyText"/>
      </w:pPr>
      <w:r>
        <w:t xml:space="preserve">$418,000</w:t>
      </w:r>
    </w:p>
    <w:p>
      <w:pPr>
        <w:pStyle w:val="BodyText"/>
      </w:pPr>
      <w:r>
        <w:t xml:space="preserve">+49.5%</w:t>
      </w:r>
    </w:p>
    <w:p>
      <w:pPr>
        <w:pStyle w:val="BodyText"/>
      </w:pPr>
      <w:r>
        <w:t xml:space="preserve">Win Rate (Opportunities &gt;$250k)</w:t>
      </w:r>
    </w:p>
    <w:p>
      <w:pPr>
        <w:pStyle w:val="BodyText"/>
      </w:pPr>
      <w:r>
        <w:t xml:space="preserve">72%</w:t>
      </w:r>
    </w:p>
    <w:p>
      <w:pPr>
        <w:pStyle w:val="BodyText"/>
      </w:pPr>
      <w:r>
        <w:t xml:space="preserve">&lt;</w:t>
      </w:r>
    </w:p>
    <w:p>
      <w:pPr>
        <w:pStyle w:val="BodyText"/>
      </w:pPr>
      <w:r>
        <w:t xml:space="preserve">31%</w:t>
      </w:r>
    </w:p>
    <w:p>
      <w:pPr>
        <w:pStyle w:val="BodyText"/>
      </w:pPr>
      <w:r>
        <w:t xml:space="preserve">+132% (absolute)</w:t>
      </w:r>
    </w:p>
    <w:p>
      <w:pPr>
        <w:pStyle w:val="BodyText"/>
      </w:pPr>
      <w:r>
        <w:t xml:space="preserve">Sales Cycle Duration</w:t>
      </w:r>
    </w:p>
    <w:p>
      <w:pPr>
        <w:pStyle w:val="BodyText"/>
      </w:pPr>
      <w:r>
        <w:t xml:space="preserve">8.2 weeks</w:t>
      </w:r>
    </w:p>
    <w:p>
      <w:pPr>
        <w:pStyle w:val="BodyText"/>
      </w:pPr>
      <w:r>
        <w:t xml:space="preserve">11.4 weeks</w:t>
      </w:r>
    </w:p>
    <w:p>
      <w:pPr>
        <w:pStyle w:val="BodyText"/>
      </w:pPr>
      <w:r>
        <w:t xml:space="preserve">Total Revenue Attributed to Systems Engineer-Led Deals (Miami)</w:t>
      </w:r>
    </w:p>
    <w:p>
      <w:pPr>
        <w:pStyle w:val="BodyText"/>
      </w:pPr>
      <w:r>
        <w:t xml:space="preserve">$4.7M+</w:t>
      </w:r>
    </w:p>
    <w:bookmarkEnd w:id="24"/>
    <w:bookmarkStart w:id="25" w:name="conclusion-strategic-recommendations"/>
    <w:p>
      <w:pPr>
        <w:pStyle w:val="Heading2"/>
      </w:pPr>
      <w:r>
        <w:t xml:space="preserve">Conclusion &amp; Strategic Recommendations</w:t>
      </w:r>
    </w:p>
    <w:p>
      <w:pPr>
        <w:pStyle w:val="FirstParagraph"/>
      </w:pPr>
      <w:r>
        <w:t xml:space="preserve">This Sales Report unequivocally demonstrates that the Systems Engineer is the cornerstone of our sales success in the United States Miami market. The data reveals a direct, measurable causal relationship between strategic Systems Engineer deployment and accelerated revenue growth within this specific territory. As Miami's tech ecosystem evolves with increased focus on AI infrastructure, smart city initiatives, and fintech innovation, the demand for highly skilled Systems Engineers will intensify.</w:t>
      </w:r>
    </w:p>
    <w:p>
      <w:pPr>
        <w:pStyle w:val="BodyText"/>
      </w:pPr>
      <w:r>
        <w:rPr>
          <w:bCs/>
          <w:b/>
        </w:rPr>
        <w:t xml:space="preserve">Recommendations for Q4 2024:</w:t>
      </w:r>
    </w:p>
    <w:p>
      <w:pPr>
        <w:numPr>
          <w:ilvl w:val="0"/>
          <w:numId w:val="1003"/>
        </w:numPr>
        <w:pStyle w:val="Compact"/>
      </w:pPr>
      <w:r>
        <w:rPr>
          <w:bCs/>
          <w:b/>
        </w:rPr>
        <w:t xml:space="preserve">Expand Miami Systems Engineer Team by 30%:</w:t>
      </w:r>
      <w:r>
        <w:t xml:space="preserve"> </w:t>
      </w:r>
      <w:r>
        <w:t xml:space="preserve">Targeting additional hires with expertise in AI/ML infrastructure and smart city integration – critical emerging needs in the United States Miami market.</w:t>
      </w:r>
    </w:p>
    <w:p>
      <w:pPr>
        <w:numPr>
          <w:ilvl w:val="0"/>
          <w:numId w:val="1003"/>
        </w:numPr>
        <w:pStyle w:val="Compact"/>
      </w:pPr>
      <w:r>
        <w:rPr>
          <w:bCs/>
          <w:b/>
        </w:rPr>
        <w:t xml:space="preserve">Launch "Miami Tech Pulse" Initiative:</w:t>
      </w:r>
      <w:r>
        <w:t xml:space="preserve"> </w:t>
      </w:r>
      <w:r>
        <w:t xml:space="preserve">Develop quarterly technical briefings co-hosted by Systems Engineers and sales leaders, addressing local industry trends (e.g., "Navigating Florida's Evolving Data Privacy Landscape for Cloud Solutions").</w:t>
      </w:r>
    </w:p>
    <w:p>
      <w:pPr>
        <w:numPr>
          <w:ilvl w:val="0"/>
          <w:numId w:val="1003"/>
        </w:numPr>
        <w:pStyle w:val="Compact"/>
      </w:pPr>
      <w:r>
        <w:rPr>
          <w:bCs/>
          <w:b/>
        </w:rPr>
        <w:t xml:space="preserve">Formalize Engineer-Certified Sales Training:</w:t>
      </w:r>
      <w:r>
        <w:t xml:space="preserve"> </w:t>
      </w:r>
      <w:r>
        <w:t xml:space="preserve">Ensure all Miami account executives are certified to effectively collaborate with Systems Engineers on complex technical sales cycles.</w:t>
      </w:r>
    </w:p>
    <w:p>
      <w:pPr>
        <w:pStyle w:val="FirstParagraph"/>
      </w:pPr>
      <w:r>
        <w:t xml:space="preserve">The investment in specialized Systems Engineers is yielding a transformative return. They are not just technical resources; they are our primary sales differentiators and revenue drivers in the competitive United States Miami landscape. Sustaining this focus will cement our position as the go-to technology partner for enterprises seeking scalable, secure, and locally attuned solutions across South Florida.</w:t>
      </w:r>
    </w:p>
    <w:p>
      <w:pPr>
        <w:pStyle w:val="BodyText"/>
      </w:pPr>
      <w:r>
        <w:rPr>
          <w:iCs/>
          <w:i/>
        </w:rPr>
        <w:t xml:space="preserve">Prepared By: National Sales &amp; Solutions Strategy Team</w:t>
      </w:r>
      <w:r>
        <w:br/>
      </w:r>
      <w:r>
        <w:rPr>
          <w:iCs/>
          <w:i/>
        </w:rPr>
        <w:t xml:space="preserve">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Impact in United States Miami</dc:title>
  <dc:creator/>
  <dc:language>en</dc:language>
  <cp:keywords/>
  <dcterms:created xsi:type="dcterms:W3CDTF">2025-12-12T18:22:06Z</dcterms:created>
  <dcterms:modified xsi:type="dcterms:W3CDTF">2025-12-12T18:22:06Z</dcterms:modified>
</cp:coreProperties>
</file>

<file path=docProps/custom.xml><?xml version="1.0" encoding="utf-8"?>
<Properties xmlns="http://schemas.openxmlformats.org/officeDocument/2006/custom-properties" xmlns:vt="http://schemas.openxmlformats.org/officeDocument/2006/docPropsVTypes"/>
</file>