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7" w:name="X89fd5edcd949b63456d1ae46acd518df9850a93"/>
    <w:p>
      <w:pPr>
        <w:pStyle w:val="Heading1"/>
      </w:pPr>
      <w:r>
        <w:t xml:space="preserve">Quarterly Sales Report: Systems Engineering Solutions for the Caracas Market, Venezuela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&amp; Strategy Department - Venezuela Division</w:t>
      </w:r>
    </w:p>
    <w:bookmarkStart w:id="20" w:name="i.-executive-summary"/>
    <w:p>
      <w:pPr>
        <w:pStyle w:val="Heading2"/>
      </w:pPr>
      <w:r>
        <w:t xml:space="preserve">I. Executive Summary</w:t>
      </w:r>
    </w:p>
    <w:p>
      <w:pPr>
        <w:pStyle w:val="FirstParagraph"/>
      </w:pPr>
      <w:r>
        <w:t xml:space="preserve">This report details the performance of Systems Engineer services across Caracas, Venezuela, during Q3 2023. Despite ongoing economic challenges in Venezuela, the demand for specialized Systems Engineering expertise has demonstrated remarkable resilience and growth potential within Caracas' critical infrastructure sectors. Our team of dedicated</w:t>
      </w:r>
      <w:r>
        <w:t xml:space="preserve"> </w:t>
      </w:r>
      <w:r>
        <w:rPr>
          <w:bCs/>
          <w:b/>
        </w:rPr>
        <w:t xml:space="preserve">Systems Engineers</w:t>
      </w:r>
      <w:r>
        <w:t xml:space="preserve"> </w:t>
      </w:r>
      <w:r>
        <w:t xml:space="preserve">successfully secured contracts totaling $415,000 USD (approximately 48 million Bs.S), representing a 12% year-over-year increase. This growth underscores the vital role</w:t>
      </w:r>
      <w:r>
        <w:t xml:space="preserve"> </w:t>
      </w:r>
      <w:r>
        <w:rPr>
          <w:bCs/>
          <w:b/>
        </w:rPr>
        <w:t xml:space="preserve">Systems Engineer</w:t>
      </w:r>
      <w:r>
        <w:t xml:space="preserve"> </w:t>
      </w:r>
      <w:r>
        <w:t xml:space="preserve">professionals play in enabling digital transformation and operational stability for key Venezuelan enterprises operating in</w:t>
      </w:r>
      <w:r>
        <w:t xml:space="preserve"> </w:t>
      </w:r>
      <w:r>
        <w:rPr>
          <w:bCs/>
          <w:b/>
        </w:rPr>
        <w:t xml:space="preserve">Venezuela Caracas</w:t>
      </w:r>
      <w:r>
        <w:t xml:space="preserve">. The focus on robust, scalable, and locally adaptable solutions has been central to our success.</w:t>
      </w:r>
    </w:p>
    <w:bookmarkEnd w:id="20"/>
    <w:bookmarkStart w:id="21" w:name="X596fd07eda219bc75246884c5eefc972d27b21f"/>
    <w:p>
      <w:pPr>
        <w:pStyle w:val="Heading2"/>
      </w:pPr>
      <w:r>
        <w:t xml:space="preserve">II. Market Analysis: Systems Engineering Demand in Caracas, Venezuela</w:t>
      </w:r>
    </w:p>
    <w:p>
      <w:pPr>
        <w:pStyle w:val="FirstParagraph"/>
      </w:pPr>
      <w:r>
        <w:t xml:space="preserve">The economic environment in Venezuela continues to present unique challenges. However, the imperative for reliable digital infrastructure within Caracas' government institutions, financial services sector (including major banks like Banco Bicentenario and Bancaribe), telecommunications providers (CANTV, Movistar), and essential utilities has intensified. Companies recognize that effective systems architecture is not merely an IT cost center but a strategic necessity for survival and service continuity amidst power instability, supply chain disruptions, and complex regulatory landscapes.</w:t>
      </w:r>
    </w:p>
    <w:p>
      <w:pPr>
        <w:pStyle w:val="BodyText"/>
      </w:pPr>
      <w:r>
        <w:rPr>
          <w:bCs/>
          <w:b/>
        </w:rPr>
        <w:t xml:space="preserve">Systems Engineer</w:t>
      </w:r>
      <w:r>
        <w:t xml:space="preserve"> </w:t>
      </w:r>
      <w:r>
        <w:t xml:space="preserve">professionals in Caracas are uniquely positioned to bridge the gap between international best practices and local operational realities. Their expertise in designing resilient network architectures (accounting for frequent outages), implementing cost-effective cloud hybrid solutions (navigating data sovereignty concerns), securing critical assets against evolving cyber threats, and optimizing legacy systems for modern needs is now a non-negotiable requirement. The specific challenges of</w:t>
      </w:r>
      <w:r>
        <w:t xml:space="preserve"> </w:t>
      </w:r>
      <w:r>
        <w:rPr>
          <w:bCs/>
          <w:b/>
        </w:rPr>
        <w:t xml:space="preserve">Venezuela Caracas</w:t>
      </w:r>
      <w:r>
        <w:t xml:space="preserve"> </w:t>
      </w:r>
      <w:r>
        <w:t xml:space="preserve">– including limited high-speed connectivity in some zones, currency volatility impacting procurement, and the need for self-sustaining IT solutions – demand engineers with deep local understanding alongside technical proficiency.</w:t>
      </w:r>
    </w:p>
    <w:bookmarkEnd w:id="21"/>
    <w:bookmarkStart w:id="22" w:name="X09819c00c7ce36ec90881cf0cd67da3a18851e9"/>
    <w:p>
      <w:pPr>
        <w:pStyle w:val="Heading2"/>
      </w:pPr>
      <w:r>
        <w:t xml:space="preserve">III. Sales Performance &amp; Key Achievements (Q3 2023)</w:t>
      </w:r>
    </w:p>
    <w:p>
      <w:pPr>
        <w:pStyle w:val="FirstParagraph"/>
      </w:pPr>
      <w:r>
        <w:t xml:space="preserve">Our sales pipeline for</w:t>
      </w:r>
      <w:r>
        <w:t xml:space="preserve"> </w:t>
      </w:r>
      <w:r>
        <w:rPr>
          <w:bCs/>
          <w:b/>
        </w:rPr>
        <w:t xml:space="preserve">Systems Engineer</w:t>
      </w:r>
      <w:r>
        <w:t xml:space="preserve"> </w:t>
      </w:r>
      <w:r>
        <w:t xml:space="preserve">services in Caracas yielded significant results this quarter: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Contract Value (USD)</w:t>
            </w:r>
          </w:p>
        </w:tc>
        <w:tc>
          <w:tcPr/>
          <w:p>
            <w:pPr>
              <w:pStyle w:val="Compact"/>
              <w:jc w:val="left"/>
            </w:pPr>
            <w:r>
              <w:t xml:space="preserve">Project Focus (Systems Engineer Deliverable)</w:t>
            </w:r>
          </w:p>
        </w:tc>
        <w:tc>
          <w:tcPr/>
          <w:p>
            <w:pPr>
              <w:pStyle w:val="Compact"/>
              <w:jc w:val="left"/>
            </w:pPr>
            <w:r>
              <w:t xml:space="preserve">Key Client</w:t>
            </w:r>
          </w:p>
        </w:tc>
      </w:tr>
      <w:tr>
        <w:tc>
          <w:tcPr/>
          <w:p>
            <w:pPr>
              <w:pStyle w:val="Compact"/>
              <w:jc w:val="left"/>
            </w:pPr>
            <w:r>
              <w:t xml:space="preserve">Financial Services</w:t>
            </w:r>
          </w:p>
        </w:tc>
        <w:tc>
          <w:tcPr/>
          <w:p>
            <w:pPr>
              <w:pStyle w:val="Compact"/>
              <w:jc w:val="left"/>
            </w:pPr>
            <w:r>
              <w:t xml:space="preserve">$185,000</w:t>
            </w:r>
          </w:p>
        </w:tc>
        <w:tc>
          <w:tcPr/>
          <w:p>
            <w:pPr>
              <w:pStyle w:val="Compact"/>
              <w:jc w:val="left"/>
            </w:pPr>
            <w:r>
              <w:t xml:space="preserve">Cybersecurity Hardening &amp; Cloud Migration Strategy for Core Banking Systems (Hybrid Model)</w:t>
            </w:r>
          </w:p>
        </w:tc>
        <w:tc>
          <w:tcPr/>
          <w:p>
            <w:pPr>
              <w:pStyle w:val="Compact"/>
              <w:jc w:val="left"/>
            </w:pPr>
            <w:r>
              <w:t xml:space="preserve">Banco de Venezuela (Caracas HQ)</w:t>
            </w:r>
          </w:p>
        </w:tc>
      </w:tr>
      <w:tr>
        <w:tc>
          <w:tcPr/>
          <w:p>
            <w:pPr>
              <w:pStyle w:val="Compact"/>
              <w:jc w:val="left"/>
            </w:pPr>
            <w:r>
              <w:t xml:space="preserve">Telecommunications</w:t>
            </w:r>
          </w:p>
        </w:tc>
        <w:tc>
          <w:tcPr/>
          <w:p>
            <w:pPr>
              <w:pStyle w:val="Compact"/>
              <w:jc w:val="left"/>
            </w:pPr>
            <w:r>
              <w:t xml:space="preserve">$120,000</w:t>
            </w:r>
          </w:p>
        </w:tc>
        <w:tc>
          <w:tcPr/>
          <w:p>
            <w:pPr>
              <w:pStyle w:val="Compact"/>
              <w:jc w:val="left"/>
            </w:pPr>
            <w:r>
              <w:t xml:space="preserve">Network Resilience &amp; Fault Tolerance Design for CANTV's Urban Fiber Backbone (Caracas Metro Area)</w:t>
            </w:r>
          </w:p>
        </w:tc>
        <w:tc>
          <w:tcPr/>
          <w:p>
            <w:pPr>
              <w:pStyle w:val="Compact"/>
              <w:jc w:val="left"/>
            </w:pPr>
            <w:r>
              <w:t xml:space="preserve">CANTV</w:t>
            </w:r>
          </w:p>
        </w:tc>
      </w:tr>
      <w:tr>
        <w:tc>
          <w:tcPr/>
          <w:p>
            <w:pPr>
              <w:pStyle w:val="Compact"/>
              <w:jc w:val="left"/>
            </w:pPr>
            <w:r>
              <w:t xml:space="preserve">Public Sector (Energy)</w:t>
            </w:r>
          </w:p>
        </w:tc>
        <w:tc>
          <w:tcPr/>
          <w:p>
            <w:pPr>
              <w:pStyle w:val="Compact"/>
              <w:jc w:val="left"/>
            </w:pPr>
            <w:r>
              <w:t xml:space="preserve">$75,000</w:t>
            </w:r>
          </w:p>
        </w:tc>
        <w:tc>
          <w:tcPr/>
          <w:p>
            <w:pPr>
              <w:pStyle w:val="Compact"/>
              <w:jc w:val="left"/>
            </w:pPr>
            <w:r>
              <w:t xml:space="preserve">SCADA System Modernization &amp; Remote Monitoring for Regional Power Distribution Grids (Caracas Substations)</w:t>
            </w:r>
          </w:p>
        </w:tc>
        <w:tc>
          <w:tcPr/>
          <w:p>
            <w:pPr>
              <w:pStyle w:val="Compact"/>
              <w:jc w:val="left"/>
            </w:pPr>
            <w:r>
              <w:t xml:space="preserve">PDVSA - CANTV Energy Division</w:t>
            </w:r>
          </w:p>
        </w:tc>
      </w:tr>
      <w:tr>
        <w:tc>
          <w:tcPr/>
          <w:p>
            <w:pPr>
              <w:pStyle w:val="Compact"/>
              <w:jc w:val="left"/>
            </w:pPr>
            <w:r>
              <w:t xml:space="preserve">Logistics/Healthcare</w:t>
            </w:r>
          </w:p>
        </w:tc>
        <w:tc>
          <w:tcPr/>
          <w:p>
            <w:pPr>
              <w:pStyle w:val="Compact"/>
              <w:jc w:val="left"/>
            </w:pPr>
            <w:r>
              <w:t xml:space="preserve">$35,000</w:t>
            </w:r>
          </w:p>
        </w:tc>
        <w:tc>
          <w:tcPr/>
          <w:p>
            <w:pPr>
              <w:pStyle w:val="Compact"/>
              <w:jc w:val="left"/>
            </w:pPr>
            <w:r>
              <w:t xml:space="preserve">ERP Integration &amp; Data Management Platform Optimization for Hospital Network (Caracas)</w:t>
            </w:r>
          </w:p>
        </w:tc>
        <w:tc>
          <w:tcPr/>
          <w:p>
            <w:pPr>
              <w:pStyle w:val="Compact"/>
              <w:jc w:val="left"/>
            </w:pPr>
            <w:r>
              <w:t xml:space="preserve">Hospital Clínica La Floresta</w:t>
            </w:r>
          </w:p>
        </w:tc>
      </w:tr>
    </w:tbl>
    <w:p>
      <w:pPr>
        <w:pStyle w:val="BodyText"/>
      </w:pPr>
      <w:r>
        <w:rPr>
          <w:bCs/>
          <w:b/>
        </w:rPr>
        <w:t xml:space="preserve">Key Performance Indicators:</w:t>
      </w:r>
    </w:p>
    <w:p>
      <w:pPr>
        <w:numPr>
          <w:ilvl w:val="0"/>
          <w:numId w:val="1001"/>
        </w:numPr>
        <w:pStyle w:val="Compact"/>
      </w:pPr>
      <w:r>
        <w:rPr>
          <w:bCs/>
          <w:b/>
        </w:rPr>
        <w:t xml:space="preserve">Win Rate:</w:t>
      </w:r>
      <w:r>
        <w:t xml:space="preserve"> </w:t>
      </w:r>
      <w:r>
        <w:t xml:space="preserve">68% (Up from 59% Q2) - Directly attributed to our tailored solutions addressing Caracas-specific pain points.</w:t>
      </w:r>
    </w:p>
    <w:p>
      <w:pPr>
        <w:numPr>
          <w:ilvl w:val="0"/>
          <w:numId w:val="1001"/>
        </w:numPr>
        <w:pStyle w:val="Compact"/>
      </w:pPr>
      <w:r>
        <w:rPr>
          <w:bCs/>
          <w:b/>
        </w:rPr>
        <w:t xml:space="preserve">Client Retention:</w:t>
      </w:r>
      <w:r>
        <w:t xml:space="preserve"> </w:t>
      </w:r>
      <w:r>
        <w:t xml:space="preserve">100% of existing clients renewed or expanded their Systems Engineer service contracts, highlighting satisfaction with on-the-ground expertise.</w:t>
      </w:r>
    </w:p>
    <w:p>
      <w:pPr>
        <w:numPr>
          <w:ilvl w:val="0"/>
          <w:numId w:val="1001"/>
        </w:numPr>
        <w:pStyle w:val="Compact"/>
      </w:pPr>
      <w:r>
        <w:rPr>
          <w:bCs/>
          <w:b/>
        </w:rPr>
        <w:t xml:space="preserve">Lead Generation:</w:t>
      </w:r>
      <w:r>
        <w:t xml:space="preserve"> </w:t>
      </w:r>
      <w:r>
        <w:t xml:space="preserve">28% increase in qualified leads from Caracas-based enterprises specifically seeking Systems Engineering services (vs. Q2).</w:t>
      </w:r>
    </w:p>
    <w:bookmarkEnd w:id="22"/>
    <w:bookmarkStart w:id="23" w:name="X59e1e5351b23e15e8ea97609daf8f0cb40f0db8"/>
    <w:p>
      <w:pPr>
        <w:pStyle w:val="Heading2"/>
      </w:pPr>
      <w:r>
        <w:t xml:space="preserve">IV. Challenges &amp; Strategic Adaptation in the Caracas Market</w:t>
      </w:r>
    </w:p>
    <w:p>
      <w:pPr>
        <w:pStyle w:val="FirstParagraph"/>
      </w:pPr>
      <w:r>
        <w:t xml:space="preserve">Serving the</w:t>
      </w:r>
      <w:r>
        <w:t xml:space="preserve"> </w:t>
      </w:r>
      <w:r>
        <w:rPr>
          <w:bCs/>
          <w:b/>
        </w:rPr>
        <w:t xml:space="preserve">Venezuela Caracas</w:t>
      </w:r>
      <w:r>
        <w:t xml:space="preserve"> </w:t>
      </w:r>
      <w:r>
        <w:t xml:space="preserve">market necessitates continuous adaptation:</w:t>
      </w:r>
    </w:p>
    <w:p>
      <w:pPr>
        <w:numPr>
          <w:ilvl w:val="0"/>
          <w:numId w:val="1002"/>
        </w:numPr>
        <w:pStyle w:val="Compact"/>
      </w:pPr>
      <w:r>
        <w:rPr>
          <w:bCs/>
          <w:b/>
        </w:rPr>
        <w:t xml:space="preserve">Economic Volatility:</w:t>
      </w:r>
      <w:r>
        <w:t xml:space="preserve"> </w:t>
      </w:r>
      <w:r>
        <w:t xml:space="preserve">Sales contracts are increasingly structured with flexible payment terms in USD and/or a mix of Bs.S and USD, mitigating currency risk for both parties. Our Systems Engineers focus on delivering immediate value within tight budget constraints.</w:t>
      </w:r>
    </w:p>
    <w:p>
      <w:pPr>
        <w:numPr>
          <w:ilvl w:val="0"/>
          <w:numId w:val="1002"/>
        </w:numPr>
        <w:pStyle w:val="Compact"/>
      </w:pPr>
      <w:r>
        <w:rPr>
          <w:bCs/>
          <w:b/>
        </w:rPr>
        <w:t xml:space="preserve">Infrastructure Constraints:</w:t>
      </w:r>
      <w:r>
        <w:t xml:space="preserve"> </w:t>
      </w:r>
      <w:r>
        <w:t xml:space="preserve">Projects require meticulous planning to work *with* the local infrastructure reality (e.g., designing systems that function effectively during scheduled power cuts or bandwidth fluctuations common in certain Caracas districts).</w:t>
      </w:r>
    </w:p>
    <w:p>
      <w:pPr>
        <w:numPr>
          <w:ilvl w:val="0"/>
          <w:numId w:val="1002"/>
        </w:numPr>
        <w:pStyle w:val="Compact"/>
      </w:pPr>
      <w:r>
        <w:rPr>
          <w:bCs/>
          <w:b/>
        </w:rPr>
        <w:t xml:space="preserve">Talent Sourcing:</w:t>
      </w:r>
      <w:r>
        <w:t xml:space="preserve"> </w:t>
      </w:r>
      <w:r>
        <w:t xml:space="preserve">While we leverage our international network, we actively cultivate and train local talent within Caracas. This ensures deep community understanding and faster response times – a critical advantage for our</w:t>
      </w:r>
      <w:r>
        <w:t xml:space="preserve"> </w:t>
      </w:r>
      <w:r>
        <w:rPr>
          <w:bCs/>
          <w:b/>
        </w:rPr>
        <w:t xml:space="preserve">Systems Engineer</w:t>
      </w:r>
      <w:r>
        <w:t xml:space="preserve"> </w:t>
      </w:r>
      <w:r>
        <w:t xml:space="preserve">teams operating on-site.</w:t>
      </w:r>
    </w:p>
    <w:bookmarkEnd w:id="23"/>
    <w:bookmarkStart w:id="24" w:name="X7f284e2c462c4a04b02dfd3fca6f49f3dcab449"/>
    <w:p>
      <w:pPr>
        <w:pStyle w:val="Heading2"/>
      </w:pPr>
      <w:r>
        <w:t xml:space="preserve">V. The Critical Role of the Systems Engineer in Caracas' Digital Future</w:t>
      </w:r>
    </w:p>
    <w:p>
      <w:pPr>
        <w:pStyle w:val="FirstParagraph"/>
      </w:pPr>
      <w:r>
        <w:t xml:space="preserve">This quarter's results unequivocally confirm that the role of the</w:t>
      </w:r>
      <w:r>
        <w:t xml:space="preserve"> </w:t>
      </w:r>
      <w:r>
        <w:rPr>
          <w:bCs/>
          <w:b/>
        </w:rPr>
        <w:t xml:space="preserve">Systems Engineer</w:t>
      </w:r>
      <w:r>
        <w:t xml:space="preserve"> </w:t>
      </w:r>
      <w:r>
        <w:t xml:space="preserve">extends far beyond traditional IT support. In Caracas, they are strategic partners enabling:</w:t>
      </w:r>
    </w:p>
    <w:p>
      <w:pPr>
        <w:numPr>
          <w:ilvl w:val="0"/>
          <w:numId w:val="1003"/>
        </w:numPr>
        <w:pStyle w:val="Compact"/>
      </w:pPr>
      <w:r>
        <w:rPr>
          <w:bCs/>
          <w:b/>
        </w:rPr>
        <w:t xml:space="preserve">Operational Continuity:</w:t>
      </w:r>
      <w:r>
        <w:t xml:space="preserve"> </w:t>
      </w:r>
      <w:r>
        <w:t xml:space="preserve">Designing systems that keep essential services running when external infrastructure fails.</w:t>
      </w:r>
    </w:p>
    <w:p>
      <w:pPr>
        <w:numPr>
          <w:ilvl w:val="0"/>
          <w:numId w:val="1003"/>
        </w:numPr>
        <w:pStyle w:val="Compact"/>
      </w:pPr>
      <w:r>
        <w:rPr>
          <w:bCs/>
          <w:b/>
        </w:rPr>
        <w:t xml:space="preserve">Cyber Resilience:</w:t>
      </w:r>
      <w:r>
        <w:t xml:space="preserve"> </w:t>
      </w:r>
      <w:r>
        <w:t xml:space="preserve">Protecting critical data and systems against increasing threats, paramount for financial and public institutions in Venezuela.</w:t>
      </w:r>
    </w:p>
    <w:p>
      <w:pPr>
        <w:numPr>
          <w:ilvl w:val="0"/>
          <w:numId w:val="1003"/>
        </w:numPr>
        <w:pStyle w:val="Compact"/>
      </w:pPr>
      <w:r>
        <w:rPr>
          <w:bCs/>
          <w:b/>
        </w:rPr>
        <w:t xml:space="preserve">Cost Efficiency:</w:t>
      </w:r>
      <w:r>
        <w:t xml:space="preserve"> </w:t>
      </w:r>
      <w:r>
        <w:t xml:space="preserve">Optimizing existing investments through intelligent system integration, crucial in a high-inflation environment.</w:t>
      </w:r>
    </w:p>
    <w:p>
      <w:pPr>
        <w:numPr>
          <w:ilvl w:val="0"/>
          <w:numId w:val="1003"/>
        </w:numPr>
        <w:pStyle w:val="Compact"/>
      </w:pPr>
      <w:r>
        <w:rPr>
          <w:bCs/>
          <w:b/>
        </w:rPr>
        <w:t xml:space="preserve">Digital Inclusion Foundation:</w:t>
      </w:r>
      <w:r>
        <w:t xml:space="preserve"> </w:t>
      </w:r>
      <w:r>
        <w:t xml:space="preserve">Enabling reliable technology access points for services (e.g., healthcare portals, financial apps) within the Caracas urban fabric.</w:t>
      </w:r>
    </w:p>
    <w:bookmarkEnd w:id="24"/>
    <w:bookmarkStart w:id="25" w:name="X6e031b4e09b35aa2dc2c3dd6e5a1bdbad6434fe"/>
    <w:p>
      <w:pPr>
        <w:pStyle w:val="Heading2"/>
      </w:pPr>
      <w:r>
        <w:t xml:space="preserve">VI. Future Outlook &amp; Strategic Recommendations</w:t>
      </w:r>
    </w:p>
    <w:p>
      <w:pPr>
        <w:pStyle w:val="FirstParagraph"/>
      </w:pPr>
      <w:r>
        <w:t xml:space="preserve">The outlook for Systems Engineering services in</w:t>
      </w:r>
      <w:r>
        <w:t xml:space="preserve"> </w:t>
      </w:r>
      <w:r>
        <w:rPr>
          <w:bCs/>
          <w:b/>
        </w:rPr>
        <w:t xml:space="preserve">Venezuela Caracas</w:t>
      </w:r>
      <w:r>
        <w:t xml:space="preserve"> </w:t>
      </w:r>
      <w:r>
        <w:t xml:space="preserve">remains positive, driven by the fundamental need for resilient digital infrastructure. To capitalize on this momentum, we recommend:</w:t>
      </w:r>
    </w:p>
    <w:p>
      <w:pPr>
        <w:numPr>
          <w:ilvl w:val="0"/>
          <w:numId w:val="1004"/>
        </w:numPr>
        <w:pStyle w:val="Compact"/>
      </w:pPr>
      <w:r>
        <w:rPr>
          <w:bCs/>
          <w:b/>
        </w:rPr>
        <w:t xml:space="preserve">Expand Local Talent Hub:</w:t>
      </w:r>
      <w:r>
        <w:t xml:space="preserve"> </w:t>
      </w:r>
      <w:r>
        <w:t xml:space="preserve">Invest further in training and certifying Venezuelan engineers within our Caracas office to deepen local expertise and responsiveness.</w:t>
      </w:r>
    </w:p>
    <w:p>
      <w:pPr>
        <w:numPr>
          <w:ilvl w:val="0"/>
          <w:numId w:val="1004"/>
        </w:numPr>
        <w:pStyle w:val="Compact"/>
      </w:pPr>
      <w:r>
        <w:rPr>
          <w:bCs/>
          <w:b/>
        </w:rPr>
        <w:t xml:space="preserve">Develop Modular Solutions:</w:t>
      </w:r>
      <w:r>
        <w:t xml:space="preserve"> </w:t>
      </w:r>
      <w:r>
        <w:t xml:space="preserve">Create standardized, scalable Systems Engineering service packages specifically designed for common Venezuelan challenges (e.g., "Power-Outage Resilient Network Package," "Hybrid Cloud Data Strategy for FX Volatility").</w:t>
      </w:r>
    </w:p>
    <w:p>
      <w:pPr>
        <w:numPr>
          <w:ilvl w:val="0"/>
          <w:numId w:val="1004"/>
        </w:numPr>
        <w:pStyle w:val="Compact"/>
      </w:pPr>
      <w:r>
        <w:rPr>
          <w:bCs/>
          <w:b/>
        </w:rPr>
        <w:t xml:space="preserve">Strengthen Public Sector Engagement:</w:t>
      </w:r>
      <w:r>
        <w:t xml:space="preserve"> </w:t>
      </w:r>
      <w:r>
        <w:t xml:space="preserve">Proactively target government digital transformation initiatives in Caracas, positioning our</w:t>
      </w:r>
      <w:r>
        <w:t xml:space="preserve"> </w:t>
      </w:r>
      <w:r>
        <w:rPr>
          <w:bCs/>
          <w:b/>
        </w:rPr>
        <w:t xml:space="preserve">Systems Engineer</w:t>
      </w:r>
      <w:r>
        <w:t xml:space="preserve"> </w:t>
      </w:r>
      <w:r>
        <w:t xml:space="preserve">teams as key enablers of national stability projects.</w:t>
      </w:r>
    </w:p>
    <w:p>
      <w:pPr>
        <w:numPr>
          <w:ilvl w:val="0"/>
          <w:numId w:val="1004"/>
        </w:numPr>
        <w:pStyle w:val="Compact"/>
      </w:pPr>
      <w:r>
        <w:rPr>
          <w:bCs/>
          <w:b/>
        </w:rPr>
        <w:t xml:space="preserve">Leverage Success Stories:</w:t>
      </w:r>
      <w:r>
        <w:t xml:space="preserve"> </w:t>
      </w:r>
      <w:r>
        <w:t xml:space="preserve">Document and showcase specific Case Studies (e.g., "How Systems Engineers Saved 48 Hours of Banking Downtime for Banco de Venezuela during a Grid Failure") to build credibility and win new clients.</w:t>
      </w:r>
    </w:p>
    <w:bookmarkEnd w:id="25"/>
    <w:bookmarkStart w:id="26" w:name="vii.-conclusion"/>
    <w:p>
      <w:pPr>
        <w:pStyle w:val="Heading2"/>
      </w:pPr>
      <w:r>
        <w:t xml:space="preserve">VII. Conclusion</w:t>
      </w:r>
    </w:p>
    <w:p>
      <w:pPr>
        <w:pStyle w:val="FirstParagraph"/>
      </w:pPr>
      <w:r>
        <w:t xml:space="preserve">The Q3 2023 sales performance for</w:t>
      </w:r>
      <w:r>
        <w:t xml:space="preserve"> </w:t>
      </w:r>
      <w:r>
        <w:rPr>
          <w:bCs/>
          <w:b/>
        </w:rPr>
        <w:t xml:space="preserve">Systems Engineer</w:t>
      </w:r>
      <w:r>
        <w:t xml:space="preserve"> </w:t>
      </w:r>
      <w:r>
        <w:t xml:space="preserve">services in the Caracas market is a testament to the indispensable value of specialized technical expertise within Venezuela's unique economic and operational context. Our team’s ability to understand, navigate, and deliver solutions tailored to the realities of</w:t>
      </w:r>
      <w:r>
        <w:t xml:space="preserve"> </w:t>
      </w:r>
      <w:r>
        <w:rPr>
          <w:bCs/>
          <w:b/>
        </w:rPr>
        <w:t xml:space="preserve">Venezuela Caracas</w:t>
      </w:r>
      <w:r>
        <w:t xml:space="preserve"> </w:t>
      </w:r>
      <w:r>
        <w:t xml:space="preserve">– from power grid instability to currency fluctuations – has been the cornerstone of our growth. The rising demand across finance, telecom, energy, and healthcare sectors confirms that investing in robust systems architecture is not a luxury but a strategic imperative for sustainability in Venezuela's largest city. We are confident that continued focus on localized Systems Engineering excellence will solidify our leadership position and drive significant further expansion within the Caracas market throughout 2024.</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Venezuela Caracas Market</dc:title>
  <dc:creator/>
  <cp:keywords/>
  <dcterms:created xsi:type="dcterms:W3CDTF">2025-12-10T20:40:23Z</dcterms:created>
  <dcterms:modified xsi:type="dcterms:W3CDTF">2025-12-10T20:40:23Z</dcterms:modified>
</cp:coreProperties>
</file>

<file path=docProps/custom.xml><?xml version="1.0" encoding="utf-8"?>
<Properties xmlns="http://schemas.openxmlformats.org/officeDocument/2006/custom-properties" xmlns:vt="http://schemas.openxmlformats.org/officeDocument/2006/docPropsVTypes"/>
</file>