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Tailor</w:t>
      </w:r>
      <w:r>
        <w:t xml:space="preserve"> </w:t>
      </w:r>
      <w:r>
        <w:t xml:space="preserve">Buenos</w:t>
      </w:r>
      <w:r>
        <w:t xml:space="preserve"> </w:t>
      </w:r>
      <w:r>
        <w:t xml:space="preserve">Aires</w:t>
      </w:r>
    </w:p>
    <w:bookmarkStart w:id="27" w:name="sales-report-for-tailor-bueños-aires"/>
    <w:p>
      <w:pPr>
        <w:pStyle w:val="Heading1"/>
      </w:pPr>
      <w:r>
        <w:t xml:space="preserve">SALES REPORT FOR TAILOR BUEÑOS AIRES</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The</w:t>
      </w:r>
      <w:r>
        <w:t xml:space="preserve"> </w:t>
      </w:r>
      <w:r>
        <w:rPr>
          <w:bCs/>
          <w:b/>
        </w:rPr>
        <w:t xml:space="preserve">Tailor</w:t>
      </w:r>
      <w:r>
        <w:t xml:space="preserve"> </w:t>
      </w:r>
      <w:r>
        <w:t xml:space="preserve">business in Buenos Aires, Argentina, has demonstrated remarkable resilience and growth during the third quarter of 2023. Operating within Argentina's unique economic landscape, this premier custom tailoring establishment has achieved a 15% year-over-year sales increase, reaching ARS 4.8 million in revenue (approximately USD $27,500). This report details our strategic positioning as the leading</w:t>
      </w:r>
      <w:r>
        <w:t xml:space="preserve"> </w:t>
      </w:r>
      <w:r>
        <w:rPr>
          <w:bCs/>
          <w:b/>
        </w:rPr>
        <w:t xml:space="preserve">Tailor</w:t>
      </w:r>
      <w:r>
        <w:t xml:space="preserve"> </w:t>
      </w:r>
      <w:r>
        <w:t xml:space="preserve">service provider in Buenos Aires, analyzing market dynamics specific to Argentina's capital city where bespoke clothing remains a cultural cornerstone.</w:t>
      </w:r>
    </w:p>
    <w:bookmarkEnd w:id="20"/>
    <w:bookmarkStart w:id="21" w:name="X305c7f784a1f881baada5e1c378e6347e7be266"/>
    <w:p>
      <w:pPr>
        <w:pStyle w:val="Heading2"/>
      </w:pPr>
      <w:r>
        <w:t xml:space="preserve">Market Context: Tailoring in Argentina Buenos Aires</w:t>
      </w:r>
    </w:p>
    <w:p>
      <w:pPr>
        <w:pStyle w:val="FirstParagraph"/>
      </w:pPr>
      <w:r>
        <w:t xml:space="preserve">Buenos Aires maintains an enduring tradition of sartorial excellence, with the local market for high-end tailoring representing 38% of Argentina's national luxury apparel sector. The city's affluent neighborhoods (Recoleta, Belgrano, Palermo) drive 72% of our sales volume, reflecting Buenos Aires' unique cultural emphasis on formal wear during social and business events. Unlike mass-market competitors in other Argentine cities,</w:t>
      </w:r>
      <w:r>
        <w:t xml:space="preserve"> </w:t>
      </w:r>
      <w:r>
        <w:rPr>
          <w:bCs/>
          <w:b/>
        </w:rPr>
        <w:t xml:space="preserve">Tailor</w:t>
      </w:r>
      <w:r>
        <w:t xml:space="preserve"> </w:t>
      </w:r>
      <w:r>
        <w:t xml:space="preserve">has successfully capitalized on the city's "dressing for success" ethos where tailored suits remain essential for corporate professionals and social elites. Our Q3 performance outpaced the local market growth rate of 9%, confirming our leadership position in Argentina's most competitive tailoring market.</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(ARS)</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Premium Mens Tailoring</w:t>
            </w:r>
          </w:p>
        </w:tc>
        <w:tc>
          <w:tcPr/>
          <w:p>
            <w:pPr>
              <w:pStyle w:val="Compact"/>
              <w:jc w:val="left"/>
            </w:pPr>
            <w:r>
              <w:t xml:space="preserve">2,100,000</w:t>
            </w:r>
          </w:p>
        </w:tc>
        <w:tc>
          <w:tcPr/>
          <w:p>
            <w:pPr>
              <w:pStyle w:val="Compact"/>
              <w:jc w:val="left"/>
            </w:pPr>
            <w:r>
              <w:t xml:space="preserve">43.8%</w:t>
            </w:r>
          </w:p>
        </w:tc>
        <w:tc>
          <w:tcPr/>
          <w:p>
            <w:pPr>
              <w:pStyle w:val="Compact"/>
              <w:jc w:val="left"/>
            </w:pPr>
            <w:r>
              <w:t xml:space="preserve">+18%</w:t>
            </w:r>
          </w:p>
        </w:tc>
      </w:tr>
      <w:tr>
        <w:tc>
          <w:tcPr/>
          <w:p>
            <w:pPr>
              <w:pStyle w:val="Compact"/>
              <w:jc w:val="left"/>
            </w:pPr>
            <w:r>
              <w:t xml:space="preserve">Ladies' Couture</w:t>
            </w:r>
          </w:p>
        </w:tc>
        <w:tc>
          <w:tcPr/>
          <w:p>
            <w:pPr>
              <w:pStyle w:val="Compact"/>
              <w:jc w:val="left"/>
            </w:pPr>
            <w:r>
              <w:t xml:space="preserve">1,650,000</w:t>
            </w:r>
          </w:p>
        </w:tc>
        <w:tc>
          <w:tcPr/>
          <w:p>
            <w:pPr>
              <w:pStyle w:val="Compact"/>
              <w:jc w:val="left"/>
            </w:pPr>
            <w:r>
              <w:t xml:space="preserve">34.4%</w:t>
            </w:r>
          </w:p>
        </w:tc>
        <w:tc>
          <w:tcPr/>
          <w:p>
            <w:pPr>
              <w:pStyle w:val="Compact"/>
              <w:jc w:val="left"/>
            </w:pPr>
            <w:r>
              <w:t xml:space="preserve">+12%</w:t>
            </w:r>
          </w:p>
        </w:tc>
      </w:tr>
      <w:tr>
        <w:tc>
          <w:tcPr/>
          <w:p>
            <w:pPr>
              <w:pStyle w:val="Compact"/>
              <w:jc w:val="left"/>
            </w:pPr>
            <w:r>
              <w:t xml:space="preserve">Bespoke Formalwear</w:t>
            </w:r>
          </w:p>
        </w:tc>
        <w:tc>
          <w:tcPr/>
          <w:p>
            <w:pPr>
              <w:pStyle w:val="Compact"/>
              <w:jc w:val="left"/>
            </w:pPr>
            <w:r>
              <w:t xml:space="preserve">725,000</w:t>
            </w:r>
          </w:p>
        </w:tc>
        <w:tc>
          <w:tcPr/>
          <w:p>
            <w:pPr>
              <w:pStyle w:val="Compact"/>
              <w:jc w:val="left"/>
            </w:pPr>
            <w:r>
              <w:t xml:space="preserve">15.1%</w:t>
            </w:r>
          </w:p>
        </w:tc>
        <w:tc>
          <w:tcPr/>
          <w:p>
            <w:pPr>
              <w:pStyle w:val="Compact"/>
              <w:jc w:val="left"/>
            </w:pPr>
            <w:r>
              <w:t xml:space="preserve">+23%</w:t>
            </w:r>
          </w:p>
        </w:tc>
      </w:tr>
    </w:tbl>
    <w:p>
      <w:pPr>
        <w:pStyle w:val="BodyText"/>
      </w:pPr>
      <w:r>
        <w:t xml:space="preserve">The 23% growth in bespoke formalwear reflects Argentina's cultural resurgence of traditional events like Tango Festival galas and high-society weddings, where custom attire remains non-negotiable. Notably, our premium mens tailoring segment achieved a 45% repeat customer rate – significantly higher than the industry average of 28% – demonstrating exceptional client retention in Argentina Buenos Aires' competitive market.</w:t>
      </w:r>
    </w:p>
    <w:bookmarkEnd w:id="22"/>
    <w:bookmarkStart w:id="23" w:name="X045b8143ec97bf1e1684f4ba28b1e2cc1161b7c"/>
    <w:p>
      <w:pPr>
        <w:pStyle w:val="Heading2"/>
      </w:pPr>
      <w:r>
        <w:t xml:space="preserve">Customer Insights: Buenos Aires Demographics</w:t>
      </w:r>
    </w:p>
    <w:p>
      <w:pPr>
        <w:pStyle w:val="FirstParagraph"/>
      </w:pPr>
      <w:r>
        <w:t xml:space="preserve">Our clientele analysis reveals distinctive patterns specific to Argentina's capital:</w:t>
      </w:r>
    </w:p>
    <w:p>
      <w:pPr>
        <w:numPr>
          <w:ilvl w:val="0"/>
          <w:numId w:val="1001"/>
        </w:numPr>
        <w:pStyle w:val="Compact"/>
      </w:pPr>
      <w:r>
        <w:rPr>
          <w:bCs/>
          <w:b/>
        </w:rPr>
        <w:t xml:space="preserve">Demographic Shift:</w:t>
      </w:r>
      <w:r>
        <w:t xml:space="preserve"> </w:t>
      </w:r>
      <w:r>
        <w:t xml:space="preserve">68% of new clients are aged 28-45, with corporate executives (32%) and cultural professionals (27%) forming our core market – reflecting Buenos Aires' status as Argentina's economic hub.</w:t>
      </w:r>
    </w:p>
    <w:p>
      <w:pPr>
        <w:numPr>
          <w:ilvl w:val="0"/>
          <w:numId w:val="1001"/>
        </w:numPr>
        <w:pStyle w:val="Compact"/>
      </w:pPr>
      <w:r>
        <w:rPr>
          <w:bCs/>
          <w:b/>
        </w:rPr>
        <w:t xml:space="preserve">Cultural Drivers:</w:t>
      </w:r>
      <w:r>
        <w:t xml:space="preserve"> </w:t>
      </w:r>
      <w:r>
        <w:t xml:space="preserve">91% of clients prioritize "traditional Argentine tailoring techniques" when selecting a service, with Recoleta neighborhood residents driving 41% of sales due to their appreciation for heritage craftsmanship.</w:t>
      </w:r>
    </w:p>
    <w:p>
      <w:pPr>
        <w:numPr>
          <w:ilvl w:val="0"/>
          <w:numId w:val="1001"/>
        </w:numPr>
        <w:pStyle w:val="Compact"/>
      </w:pPr>
      <w:r>
        <w:rPr>
          <w:bCs/>
          <w:b/>
        </w:rPr>
        <w:t xml:space="preserve">Seasonal Demand:</w:t>
      </w:r>
      <w:r>
        <w:t xml:space="preserve"> </w:t>
      </w:r>
      <w:r>
        <w:t xml:space="preserve">Q3 showed unprecedented interest in lightweight summer tailoring (37% increase), directly responding to Buenos Aires' climate patterns and the city's high-profile fashion events in October-November.</w:t>
      </w:r>
    </w:p>
    <w:bookmarkEnd w:id="23"/>
    <w:bookmarkStart w:id="24" w:name="argentina-specific-market-challenges"/>
    <w:p>
      <w:pPr>
        <w:pStyle w:val="Heading2"/>
      </w:pPr>
      <w:r>
        <w:t xml:space="preserve">Argentina-Specific Market Challenges</w:t>
      </w:r>
    </w:p>
    <w:p>
      <w:pPr>
        <w:pStyle w:val="FirstParagraph"/>
      </w:pPr>
      <w:r>
        <w:t xml:space="preserve">Operating as a premier</w:t>
      </w:r>
      <w:r>
        <w:t xml:space="preserve"> </w:t>
      </w:r>
      <w:r>
        <w:rPr>
          <w:bCs/>
          <w:b/>
        </w:rPr>
        <w:t xml:space="preserve">Tailor</w:t>
      </w:r>
      <w:r>
        <w:t xml:space="preserve"> </w:t>
      </w:r>
      <w:r>
        <w:t xml:space="preserve">business in Argentina presents unique challenges requiring localized solutions:</w:t>
      </w:r>
    </w:p>
    <w:p>
      <w:pPr>
        <w:numPr>
          <w:ilvl w:val="0"/>
          <w:numId w:val="1002"/>
        </w:numPr>
        <w:pStyle w:val="Compact"/>
      </w:pPr>
      <w:r>
        <w:rPr>
          <w:bCs/>
          <w:b/>
        </w:rPr>
        <w:t xml:space="preserve">Economic Volatility:</w:t>
      </w:r>
      <w:r>
        <w:t xml:space="preserve"> </w:t>
      </w:r>
      <w:r>
        <w:t xml:space="preserve">Currency fluctuations have increased fabric import costs by 22% since January, directly impacting our ARS pricing strategy. We've implemented a dynamic pricing model for international clients to mitigate this.</w:t>
      </w:r>
    </w:p>
    <w:p>
      <w:pPr>
        <w:numPr>
          <w:ilvl w:val="0"/>
          <w:numId w:val="1002"/>
        </w:numPr>
        <w:pStyle w:val="Compact"/>
      </w:pPr>
      <w:r>
        <w:rPr>
          <w:bCs/>
          <w:b/>
        </w:rPr>
        <w:t xml:space="preserve">Cultural Nuances:</w:t>
      </w:r>
      <w:r>
        <w:t xml:space="preserve"> </w:t>
      </w:r>
      <w:r>
        <w:t xml:space="preserve">Buenos Aires' "tango culture" demands specific tailoring aesthetics (e.g., precise jacket shoulder lines for social events), which required us to train 100% of our tailors on local dress codes – a factor absent in other Argentine markets.</w:t>
      </w:r>
    </w:p>
    <w:p>
      <w:pPr>
        <w:numPr>
          <w:ilvl w:val="0"/>
          <w:numId w:val="1002"/>
        </w:numPr>
        <w:pStyle w:val="Compact"/>
      </w:pPr>
      <w:r>
        <w:rPr>
          <w:bCs/>
          <w:b/>
        </w:rPr>
        <w:t xml:space="preserve">Logistics Hurdles:</w:t>
      </w:r>
      <w:r>
        <w:t xml:space="preserve"> </w:t>
      </w:r>
      <w:r>
        <w:t xml:space="preserve">Despite Buenos Aires' infrastructure, last-mile delivery issues during high-season events (like the Buenos Aires Fashion Week) caused 7% of scheduled appointments to require rescheduling – prompting our new mobile fitting service for downtown clients.</w:t>
      </w:r>
    </w:p>
    <w:bookmarkEnd w:id="24"/>
    <w:bookmarkStart w:id="25" w:name="X04ade2edeea0e1c1109d7475bf0a1e3445232c6"/>
    <w:p>
      <w:pPr>
        <w:pStyle w:val="Heading2"/>
      </w:pPr>
      <w:r>
        <w:t xml:space="preserve">Strategic Recommendations for Argentina Buenos Aires</w:t>
      </w:r>
    </w:p>
    <w:p>
      <w:pPr>
        <w:pStyle w:val="FirstParagraph"/>
      </w:pPr>
      <w:r>
        <w:t xml:space="preserve">Based on Q3 data, we propose these targeted actions to solidify</w:t>
      </w:r>
      <w:r>
        <w:t xml:space="preserve"> </w:t>
      </w:r>
      <w:r>
        <w:rPr>
          <w:bCs/>
          <w:b/>
        </w:rPr>
        <w:t xml:space="preserve">Tailor</w:t>
      </w:r>
      <w:r>
        <w:t xml:space="preserve">'s position in the Argentine market:</w:t>
      </w:r>
    </w:p>
    <w:p>
      <w:pPr>
        <w:numPr>
          <w:ilvl w:val="0"/>
          <w:numId w:val="1003"/>
        </w:numPr>
        <w:pStyle w:val="Compact"/>
      </w:pPr>
      <w:r>
        <w:rPr>
          <w:bCs/>
          <w:b/>
        </w:rPr>
        <w:t xml:space="preserve">Launch "Buenos Aires Heritage Collection":</w:t>
      </w:r>
      <w:r>
        <w:t xml:space="preserve"> </w:t>
      </w:r>
      <w:r>
        <w:t xml:space="preserve">Develop a limited edition line using locally sourced Argentinian wool, marketing directly to Recoleta and Palermo social circles through exclusive club partnerships – expected to capture 15% market share in high-end formalwear by Q2 2024.</w:t>
      </w:r>
    </w:p>
    <w:p>
      <w:pPr>
        <w:numPr>
          <w:ilvl w:val="0"/>
          <w:numId w:val="1003"/>
        </w:numPr>
        <w:pStyle w:val="Compact"/>
      </w:pPr>
      <w:r>
        <w:rPr>
          <w:bCs/>
          <w:b/>
        </w:rPr>
        <w:t xml:space="preserve">Implement Digital Sartorial Consultations:</w:t>
      </w:r>
      <w:r>
        <w:t xml:space="preserve"> </w:t>
      </w:r>
      <w:r>
        <w:t xml:space="preserve">Address Buenos Aires' urban mobility challenges with virtual fittings via WhatsApp (preferred channel for 83% of local clients), reducing no-shows by an estimated 35%.</w:t>
      </w:r>
    </w:p>
    <w:p>
      <w:pPr>
        <w:numPr>
          <w:ilvl w:val="0"/>
          <w:numId w:val="1003"/>
        </w:numPr>
        <w:pStyle w:val="Compact"/>
      </w:pPr>
      <w:r>
        <w:rPr>
          <w:bCs/>
          <w:b/>
        </w:rPr>
        <w:t xml:space="preserve">Currency Hedge Partnership:</w:t>
      </w:r>
      <w:r>
        <w:t xml:space="preserve"> </w:t>
      </w:r>
      <w:r>
        <w:t xml:space="preserve">Secure a fixed-rate contract with fabric suppliers to counter Argentina's inflation, protecting margins while maintaining competitive pricing in the Buenos Aires market.</w:t>
      </w:r>
    </w:p>
    <w:bookmarkEnd w:id="25"/>
    <w:bookmarkStart w:id="26" w:name="Xd868cf52021137a15c6f7518040a0cf268e6b3b"/>
    <w:p>
      <w:pPr>
        <w:pStyle w:val="Heading2"/>
      </w:pPr>
      <w:r>
        <w:t xml:space="preserve">Conclusion: The Future of Tailoring in Argentina</w:t>
      </w:r>
    </w:p>
    <w:p>
      <w:pPr>
        <w:pStyle w:val="FirstParagraph"/>
      </w:pPr>
      <w:r>
        <w:t xml:space="preserve">The</w:t>
      </w:r>
      <w:r>
        <w:t xml:space="preserve"> </w:t>
      </w:r>
      <w:r>
        <w:rPr>
          <w:bCs/>
          <w:b/>
        </w:rPr>
        <w:t xml:space="preserve">Tailor</w:t>
      </w:r>
      <w:r>
        <w:t xml:space="preserve"> </w:t>
      </w:r>
      <w:r>
        <w:t xml:space="preserve">business in Buenos Aires has proven that traditional craftsmanship thrives within Argentina's modern economy when deeply integrated with local culture. Our Q3 success – outperforming both national market trends and competing tailors – demonstrates how respecting Buenos Aires' unique sartorial identity drives sustainable growth. As Argentina continues its economic evolution,</w:t>
      </w:r>
      <w:r>
        <w:t xml:space="preserve"> </w:t>
      </w:r>
      <w:r>
        <w:rPr>
          <w:bCs/>
          <w:b/>
        </w:rPr>
        <w:t xml:space="preserve">Tailor</w:t>
      </w:r>
      <w:r>
        <w:t xml:space="preserve"> </w:t>
      </w:r>
      <w:r>
        <w:t xml:space="preserve">remains committed to being the definitive choice for discerning clients across Buenos Aires, where bespoke tailoring is not merely a service but a cultural legacy. With our strategic focus on heritage craftsmanship and hyper-localized customer engagement, we project 20% revenue growth in Q4 2023 while strengthening our position as Argentina's most respected</w:t>
      </w:r>
      <w:r>
        <w:t xml:space="preserve"> </w:t>
      </w:r>
      <w:r>
        <w:rPr>
          <w:bCs/>
          <w:b/>
        </w:rPr>
        <w:t xml:space="preserve">Tailor</w:t>
      </w:r>
      <w:r>
        <w:t xml:space="preserve"> </w:t>
      </w:r>
      <w:r>
        <w:t xml:space="preserve">business.</w:t>
      </w:r>
    </w:p>
    <w:p>
      <w:pPr>
        <w:pStyle w:val="BodyText"/>
      </w:pPr>
      <w:r>
        <w:rPr>
          <w:bCs/>
          <w:b/>
        </w:rPr>
        <w:t xml:space="preserve">Prepared For:</w:t>
      </w:r>
      <w:r>
        <w:t xml:space="preserve"> </w:t>
      </w:r>
      <w:r>
        <w:t xml:space="preserve">Executive Team, Tailor Buenos Aires</w:t>
      </w:r>
    </w:p>
    <w:p>
      <w:pPr>
        <w:pStyle w:val="BodyText"/>
      </w:pPr>
      <w:r>
        <w:rPr>
          <w:bCs/>
          <w:b/>
        </w:rPr>
        <w:t xml:space="preserve">Date:</w:t>
      </w:r>
      <w:r>
        <w:t xml:space="preserve"> </w:t>
      </w:r>
      <w:r>
        <w:t xml:space="preserve">October 26, 2023</w:t>
      </w:r>
    </w:p>
    <w:p>
      <w:pPr>
        <w:pStyle w:val="BodyText"/>
      </w:pPr>
      <w:r>
        <w:t xml:space="preserve">"Where Argentine Tradition Meets Modern Craftsmanship"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Tailor Buenos Aires</dc:title>
  <dc:creator/>
  <dc:language>en</dc:language>
  <cp:keywords/>
  <dcterms:created xsi:type="dcterms:W3CDTF">2026-07-23T07:44:34Z</dcterms:created>
  <dcterms:modified xsi:type="dcterms:W3CDTF">2026-07-23T07:44:34Z</dcterms:modified>
</cp:coreProperties>
</file>

<file path=docProps/custom.xml><?xml version="1.0" encoding="utf-8"?>
<Properties xmlns="http://schemas.openxmlformats.org/officeDocument/2006/custom-properties" xmlns:vt="http://schemas.openxmlformats.org/officeDocument/2006/docPropsVTypes"/>
</file>