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Brisbane</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b1eda99c1549dde68dc50ad13f16de273a1322a"/>
    <w:p>
      <w:pPr>
        <w:pStyle w:val="Heading1"/>
      </w:pPr>
      <w:r>
        <w:t xml:space="preserve">Q3 2023 Sales Report: Premium Tailoring Business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Business Entity:</w:t>
      </w:r>
      <w:r>
        <w:t xml:space="preserve"> </w:t>
      </w:r>
      <w:r>
        <w:t xml:space="preserve">Brisbane Bespoke Tailors Pty Ltd (Operating in Australia Brisbane)</w:t>
      </w:r>
    </w:p>
    <w:bookmarkStart w:id="20" w:name="executive-summary"/>
    <w:p>
      <w:pPr>
        <w:pStyle w:val="Heading2"/>
      </w:pPr>
      <w:r>
        <w:t xml:space="preserve">1. Executive Summary</w:t>
      </w:r>
    </w:p>
    <w:p>
      <w:pPr>
        <w:pStyle w:val="FirstParagraph"/>
      </w:pPr>
      <w:r>
        <w:t xml:space="preserve">This comprehensive Sales Report details the performance of our premium tailoring business across Australia's vibrant Brisbane market during the third quarter of 2023. As a leading bespoke tailor studio operating within Brisbane's fashion district, we've navigated dynamic consumer trends while reinforcing our position as the preferred Tailor for discerning clients in Queensland. The quarter demonstrated robust growth in custom garment sales, with a 17% year-over-year increase attributed to strategic market positioning and exceptional client experience. This report confirms that Brisbane continues to be a high-potential market for premium tailoring services within Australia, validating our investment in this key Australian metropolitan hub.</w:t>
      </w:r>
    </w:p>
    <w:bookmarkEnd w:id="20"/>
    <w:bookmarkStart w:id="21" w:name="sales-performance-overview"/>
    <w:p>
      <w:pPr>
        <w:pStyle w:val="Heading2"/>
      </w:pPr>
      <w:r>
        <w:t xml:space="preserve">2. Sales Performance Overview</w:t>
      </w:r>
    </w:p>
    <w:p>
      <w:pPr>
        <w:pStyle w:val="FirstParagraph"/>
      </w:pPr>
      <w:r>
        <w:t xml:space="preserve">Q3 2023 delivered outstanding results for our Brisbane tailor operations. Total revenue reached $418,500 AUD (a 17% increase from Q3 2022), driven primarily by enhanced custom suit and formal wear sales. Key metrics include:</w:t>
      </w:r>
    </w:p>
    <w:p>
      <w:pPr>
        <w:numPr>
          <w:ilvl w:val="0"/>
          <w:numId w:val="1001"/>
        </w:numPr>
        <w:pStyle w:val="Compact"/>
      </w:pPr>
      <w:r>
        <w:rPr>
          <w:bCs/>
          <w:b/>
        </w:rPr>
        <w:t xml:space="preserve">Custom Suits:</w:t>
      </w:r>
      <w:r>
        <w:t xml:space="preserve"> </w:t>
      </w:r>
      <w:r>
        <w:t xml:space="preserve">38% of total sales ($159,030), up 22% YoY</w:t>
      </w:r>
    </w:p>
    <w:p>
      <w:pPr>
        <w:numPr>
          <w:ilvl w:val="0"/>
          <w:numId w:val="1001"/>
        </w:numPr>
        <w:pStyle w:val="Compact"/>
      </w:pPr>
      <w:r>
        <w:rPr>
          <w:bCs/>
          <w:b/>
        </w:rPr>
        <w:t xml:space="preserve">Casual Wear &amp; Blazers:</w:t>
      </w:r>
      <w:r>
        <w:t xml:space="preserve"> </w:t>
      </w:r>
      <w:r>
        <w:t xml:space="preserve">28% of sales ($117,180), up 14% YoY</w:t>
      </w:r>
    </w:p>
    <w:p>
      <w:pPr>
        <w:numPr>
          <w:ilvl w:val="0"/>
          <w:numId w:val="1001"/>
        </w:numPr>
        <w:pStyle w:val="Compact"/>
      </w:pPr>
      <w:r>
        <w:rPr>
          <w:bCs/>
          <w:b/>
        </w:rPr>
        <w:t xml:space="preserve">Bridal &amp; Special Occasion:</w:t>
      </w:r>
      <w:r>
        <w:t xml:space="preserve"> </w:t>
      </w:r>
      <w:r>
        <w:t xml:space="preserve">25% of sales ($104,625), up 9% YoY</w:t>
      </w:r>
    </w:p>
    <w:p>
      <w:pPr>
        <w:numPr>
          <w:ilvl w:val="0"/>
          <w:numId w:val="1001"/>
        </w:numPr>
        <w:pStyle w:val="Compact"/>
      </w:pPr>
      <w:r>
        <w:rPr>
          <w:bCs/>
          <w:b/>
        </w:rPr>
        <w:t xml:space="preserve">Accessories &amp; Alterations:</w:t>
      </w:r>
      <w:r>
        <w:t xml:space="preserve"> </w:t>
      </w:r>
      <w:r>
        <w:t xml:space="preserve">9% of sales ($37,665), up 18% YoY</w:t>
      </w:r>
    </w:p>
    <w:p>
      <w:pPr>
        <w:pStyle w:val="FirstParagraph"/>
      </w:pPr>
      <w:r>
        <w:t xml:space="preserve">This growth trajectory underscores Brisbane's increasing demand for made-to-measure tailoring services. Our strategic focus on premium fabrics and local Brisbane client engagement has proven highly effective in Australia's competitive fashion landscape.</w:t>
      </w:r>
    </w:p>
    <w:bookmarkEnd w:id="21"/>
    <w:bookmarkStart w:id="22" w:name="X73be5110d23dc446b53b9db1bd6920f9b494ae0"/>
    <w:p>
      <w:pPr>
        <w:pStyle w:val="Heading2"/>
      </w:pPr>
      <w:r>
        <w:t xml:space="preserve">3. Market Analysis: Australia Brisbane Tailoring Landscape</w:t>
      </w:r>
    </w:p>
    <w:p>
      <w:pPr>
        <w:pStyle w:val="FirstParagraph"/>
      </w:pPr>
      <w:r>
        <w:t xml:space="preserve">Brisbane's fashion market exhibits unique characteristics that significantly impact our tailor business operations. As Queensland's capital city with a population of 2.6 million, Brisbane has evolved into a major economic hub where professional attire demand remains strong across corporate, hospitality, and event sectors. Our analysis reveals three critical Brisbane-specific trends:</w:t>
      </w:r>
    </w:p>
    <w:p>
      <w:pPr>
        <w:numPr>
          <w:ilvl w:val="0"/>
          <w:numId w:val="1002"/>
        </w:numPr>
        <w:pStyle w:val="Compact"/>
      </w:pPr>
      <w:r>
        <w:rPr>
          <w:bCs/>
          <w:b/>
        </w:rPr>
        <w:t xml:space="preserve">Corporate Rebound:</w:t>
      </w:r>
      <w:r>
        <w:t xml:space="preserve"> </w:t>
      </w:r>
      <w:r>
        <w:t xml:space="preserve">Post-pandemic office return to full capacity in Brisbane's CBD (28% higher than 2019 levels) has driven demand for formal wear. The "workwear" category now represents 41% of our suit sales.</w:t>
      </w:r>
    </w:p>
    <w:p>
      <w:pPr>
        <w:numPr>
          <w:ilvl w:val="0"/>
          <w:numId w:val="1002"/>
        </w:numPr>
        <w:pStyle w:val="Compact"/>
      </w:pPr>
      <w:r>
        <w:rPr>
          <w:bCs/>
          <w:b/>
        </w:rPr>
        <w:t xml:space="preserve">Event-Driven Demand:</w:t>
      </w:r>
      <w:r>
        <w:t xml:space="preserve"> </w:t>
      </w:r>
      <w:r>
        <w:t xml:space="preserve">Brisbane hosts over 35 major events annually (including Royal Queensland Show, ARIA Awards), creating consistent opportunities for custom bridal and occasion wear. Our bridal department grew by 12% in Q3 due to pre-wedding rush.</w:t>
      </w:r>
    </w:p>
    <w:p>
      <w:pPr>
        <w:numPr>
          <w:ilvl w:val="0"/>
          <w:numId w:val="1002"/>
        </w:numPr>
        <w:pStyle w:val="Compact"/>
      </w:pPr>
      <w:r>
        <w:rPr>
          <w:bCs/>
          <w:b/>
        </w:rPr>
        <w:t xml:space="preserve">Sustainability Focus:</w:t>
      </w:r>
      <w:r>
        <w:t xml:space="preserve"> </w:t>
      </w:r>
      <w:r>
        <w:t xml:space="preserve">68% of Brisbane clients now prioritize eco-friendly fabrics (up from 42% in 2021), prompting our adoption of Australian-grown organic cotton and recycled wool lines.</w:t>
      </w:r>
    </w:p>
    <w:p>
      <w:pPr>
        <w:pStyle w:val="FirstParagraph"/>
      </w:pPr>
      <w:r>
        <w:t xml:space="preserve">These market dynamics confirm that our Brisbane tailor studio is perfectly positioned to capture growth within Australia's evolving fashion ecosystem.</w:t>
      </w:r>
    </w:p>
    <w:bookmarkEnd w:id="22"/>
    <w:bookmarkStart w:id="23" w:name="X340b8fe5503ef9664600aa9554e7ebe9821f0c4"/>
    <w:p>
      <w:pPr>
        <w:pStyle w:val="Heading2"/>
      </w:pPr>
      <w:r>
        <w:t xml:space="preserve">4. Customer Demographics &amp; Feedback (Brisbane Focus)</w:t>
      </w:r>
    </w:p>
    <w:p>
      <w:pPr>
        <w:pStyle w:val="FirstParagraph"/>
      </w:pPr>
      <w:r>
        <w:t xml:space="preserve">Data from our Brisbane client database reveals a compelling profile:</w:t>
      </w:r>
    </w:p>
    <w:p>
      <w:pPr>
        <w:numPr>
          <w:ilvl w:val="0"/>
          <w:numId w:val="1003"/>
        </w:numPr>
        <w:pStyle w:val="Compact"/>
      </w:pPr>
      <w:r>
        <w:rPr>
          <w:bCs/>
          <w:b/>
        </w:rPr>
        <w:t xml:space="preserve">Primary Client Segments:</w:t>
      </w:r>
      <w:r>
        <w:t xml:space="preserve"> </w:t>
      </w:r>
      <w:r>
        <w:t xml:space="preserve">58% corporate professionals (25-45 years), 30% event-focused clients (20-38 years), 12% international visitors</w:t>
      </w:r>
    </w:p>
    <w:p>
      <w:pPr>
        <w:numPr>
          <w:ilvl w:val="0"/>
          <w:numId w:val="1003"/>
        </w:numPr>
        <w:pStyle w:val="Compact"/>
      </w:pPr>
      <w:r>
        <w:rPr>
          <w:bCs/>
          <w:b/>
        </w:rPr>
        <w:t xml:space="preserve">Satisfaction Score:</w:t>
      </w:r>
      <w:r>
        <w:t xml:space="preserve"> </w:t>
      </w:r>
      <w:r>
        <w:t xml:space="preserve">9.4/10 for Brisbane services, with "personalized service" and "fabric quality" cited as key differentiators</w:t>
      </w:r>
    </w:p>
    <w:p>
      <w:pPr>
        <w:numPr>
          <w:ilvl w:val="0"/>
          <w:numId w:val="1003"/>
        </w:numPr>
        <w:pStyle w:val="Compact"/>
      </w:pPr>
      <w:r>
        <w:rPr>
          <w:bCs/>
          <w:b/>
        </w:rPr>
        <w:t xml:space="preserve">Referral Rate:</w:t>
      </w:r>
      <w:r>
        <w:t xml:space="preserve"> </w:t>
      </w:r>
      <w:r>
        <w:t xml:space="preserve">38% of new Brisbane clients came through word-of-mouth – significantly higher than industry average (24%)</w:t>
      </w:r>
    </w:p>
    <w:p>
      <w:pPr>
        <w:pStyle w:val="FirstParagraph"/>
      </w:pPr>
      <w:r>
        <w:t xml:space="preserve">Australia Brisbane client feedback consistently emphasizes our tailored approach: "The team didn't just take measurements – they understood my Brisbane lifestyle and professional needs," noted a City Council executive. This personalization is central to our success as a tailor in the Australian market.</w:t>
      </w:r>
    </w:p>
    <w:bookmarkEnd w:id="23"/>
    <w:bookmarkStart w:id="24" w:name="strategic-initiatives-market-response"/>
    <w:p>
      <w:pPr>
        <w:pStyle w:val="Heading2"/>
      </w:pPr>
      <w:r>
        <w:t xml:space="preserve">5. Strategic Initiatives &amp; Market Response</w:t>
      </w:r>
    </w:p>
    <w:p>
      <w:pPr>
        <w:pStyle w:val="FirstParagraph"/>
      </w:pPr>
      <w:r>
        <w:t xml:space="preserve">Our Q3 initiatives specifically targeted Brisbane's unique market demands:</w:t>
      </w:r>
    </w:p>
    <w:p>
      <w:pPr>
        <w:numPr>
          <w:ilvl w:val="0"/>
          <w:numId w:val="1004"/>
        </w:numPr>
        <w:pStyle w:val="Compact"/>
      </w:pPr>
      <w:r>
        <w:rPr>
          <w:bCs/>
          <w:b/>
        </w:rPr>
        <w:t xml:space="preserve">Brisbane Business Hours:</w:t>
      </w:r>
      <w:r>
        <w:t xml:space="preserve"> </w:t>
      </w:r>
      <w:r>
        <w:t xml:space="preserve">Extended hours on Wednesdays/Thursdays (4-8pm) to accommodate corporate clients, increasing appointment bookings by 27%.</w:t>
      </w:r>
    </w:p>
    <w:p>
      <w:pPr>
        <w:numPr>
          <w:ilvl w:val="0"/>
          <w:numId w:val="1004"/>
        </w:numPr>
        <w:pStyle w:val="Compact"/>
      </w:pPr>
      <w:r>
        <w:rPr>
          <w:bCs/>
          <w:b/>
        </w:rPr>
        <w:t xml:space="preserve">Local Fabric Partnerships:</w:t>
      </w:r>
      <w:r>
        <w:t xml:space="preserve"> </w:t>
      </w:r>
      <w:r>
        <w:t xml:space="preserve">Collaborated with Brisbane-based textile mill "Queensland Weaves" for exclusive fabrics, boosting premium product appeal.</w:t>
      </w:r>
    </w:p>
    <w:p>
      <w:pPr>
        <w:pStyle w:val="FirstParagraph"/>
      </w:pPr>
      <w:r>
        <w:t xml:space="preserve">These initiatives directly addressed Brisbane-specific challenges including time constraints of professionals and rising demand for locally sourced products within Australia.</w:t>
      </w:r>
    </w:p>
    <w:bookmarkEnd w:id="24"/>
    <w:bookmarkStart w:id="25" w:name="challenges-mitigation"/>
    <w:p>
      <w:pPr>
        <w:pStyle w:val="Heading2"/>
      </w:pPr>
      <w:r>
        <w:t xml:space="preserve">6. Challenges &amp; Mitigation</w:t>
      </w:r>
    </w:p>
    <w:p>
      <w:pPr>
        <w:pStyle w:val="FirstParagraph"/>
      </w:pPr>
      <w:r>
        <w:t xml:space="preserve">While performance exceeded targets, we faced three Brisbane-specific challenges:</w:t>
      </w:r>
    </w:p>
    <w:p>
      <w:pPr>
        <w:numPr>
          <w:ilvl w:val="0"/>
          <w:numId w:val="1005"/>
        </w:numPr>
        <w:pStyle w:val="Compact"/>
      </w:pPr>
      <w:r>
        <w:rPr>
          <w:bCs/>
          <w:b/>
        </w:rPr>
        <w:t xml:space="preserve">Material Supply Chain Disruptions:</w:t>
      </w:r>
      <w:r>
        <w:t xml:space="preserve"> </w:t>
      </w:r>
      <w:r>
        <w:t xml:space="preserve">Global shipping delays impacted fabric imports. Mitigation: Established two local Queensland suppliers, reducing lead times by 50%.</w:t>
      </w:r>
    </w:p>
    <w:p>
      <w:pPr>
        <w:numPr>
          <w:ilvl w:val="0"/>
          <w:numId w:val="1005"/>
        </w:numPr>
        <w:pStyle w:val="Compact"/>
      </w:pPr>
      <w:r>
        <w:rPr>
          <w:bCs/>
          <w:b/>
        </w:rPr>
        <w:t xml:space="preserve">Seasonal Demand Peaks:</w:t>
      </w:r>
      <w:r>
        <w:t xml:space="preserve"> </w:t>
      </w:r>
      <w:r>
        <w:t xml:space="preserve">Q3 coincided with Brisbane's peak event season, straining capacity. Mitigation: Implemented tiered appointment system for high-demand periods.</w:t>
      </w:r>
    </w:p>
    <w:p>
      <w:pPr>
        <w:numPr>
          <w:ilvl w:val="0"/>
          <w:numId w:val="1005"/>
        </w:numPr>
        <w:pStyle w:val="Compact"/>
      </w:pPr>
      <w:r>
        <w:rPr>
          <w:bCs/>
          <w:b/>
        </w:rPr>
        <w:t xml:space="preserve">Rising Competition:</w:t>
      </w:r>
      <w:r>
        <w:t xml:space="preserve"> </w:t>
      </w:r>
      <w:r>
        <w:t xml:space="preserve">New boutique tailors entered Brisbane market. Mitigation: Enhanced "Brisbane Tailor Advantage" loyalty program with exclusive local benefits.</w:t>
      </w:r>
    </w:p>
    <w:bookmarkEnd w:id="25"/>
    <w:bookmarkStart w:id="26" w:name="future-outlook-strategic-goals"/>
    <w:p>
      <w:pPr>
        <w:pStyle w:val="Heading2"/>
      </w:pPr>
      <w:r>
        <w:t xml:space="preserve">7. Future Outlook &amp; Strategic Goals</w:t>
      </w:r>
    </w:p>
    <w:p>
      <w:pPr>
        <w:pStyle w:val="FirstParagraph"/>
      </w:pPr>
      <w:r>
        <w:t xml:space="preserve">Based on Q3 success, our Brisbane tailor operations are positioned for accelerated growth:</w:t>
      </w:r>
    </w:p>
    <w:p>
      <w:pPr>
        <w:numPr>
          <w:ilvl w:val="0"/>
          <w:numId w:val="1006"/>
        </w:numPr>
        <w:pStyle w:val="Compact"/>
      </w:pPr>
      <w:r>
        <w:rPr>
          <w:bCs/>
          <w:b/>
        </w:rPr>
        <w:t xml:space="preserve">Short-Term (Q4 2023):</w:t>
      </w:r>
      <w:r>
        <w:t xml:space="preserve"> </w:t>
      </w:r>
      <w:r>
        <w:t xml:space="preserve">Target $500k revenue through focused bridal campaign ahead of Brisbane's holiday season.</w:t>
      </w:r>
    </w:p>
    <w:p>
      <w:pPr>
        <w:numPr>
          <w:ilvl w:val="0"/>
          <w:numId w:val="1006"/>
        </w:numPr>
        <w:pStyle w:val="Compact"/>
      </w:pPr>
      <w:r>
        <w:rPr>
          <w:bCs/>
          <w:b/>
        </w:rPr>
        <w:t xml:space="preserve">Mid-Term (2024):</w:t>
      </w:r>
      <w:r>
        <w:t xml:space="preserve"> </w:t>
      </w:r>
      <w:r>
        <w:t xml:space="preserve">Expand studio footprint to Fortitude Valley, Queensland's emerging fashion district, to capture younger Brisbane demographics.</w:t>
      </w:r>
    </w:p>
    <w:p>
      <w:pPr>
        <w:numPr>
          <w:ilvl w:val="0"/>
          <w:numId w:val="1006"/>
        </w:numPr>
        <w:pStyle w:val="Compact"/>
      </w:pPr>
      <w:r>
        <w:rPr>
          <w:bCs/>
          <w:b/>
        </w:rPr>
        <w:t xml:space="preserve">Long-Term Vision:</w:t>
      </w:r>
      <w:r>
        <w:t xml:space="preserve"> </w:t>
      </w:r>
      <w:r>
        <w:t xml:space="preserve">Become the #1 bespoke tailor in Australia Brisbane by 2026 through continued innovation in sustainable tailoring solutions.</w:t>
      </w:r>
    </w:p>
    <w:p>
      <w:pPr>
        <w:pStyle w:val="FirstParagraph"/>
      </w:pPr>
      <w:r>
        <w:t xml:space="preserve">The Australian market increasingly values craftsmanship over mass production, and our Brisbane studio is capitalizing on this shift. With Queensland's economy growing at 3.8% annually (above national average), our tailor business is uniquely positioned to leverage Brisbane's economic momentum.</w:t>
      </w:r>
    </w:p>
    <w:bookmarkEnd w:id="26"/>
    <w:bookmarkStart w:id="27" w:name="conclusion"/>
    <w:p>
      <w:pPr>
        <w:pStyle w:val="Heading2"/>
      </w:pPr>
      <w:r>
        <w:t xml:space="preserve">8. Conclusion</w:t>
      </w:r>
    </w:p>
    <w:p>
      <w:pPr>
        <w:pStyle w:val="FirstParagraph"/>
      </w:pPr>
      <w:r>
        <w:t xml:space="preserve">This Sales Report confirms that the Brisbane tailor market remains a high-potential segment within Australia, with significant growth opportunities through personalized service and local market understanding. Our Q3 results demonstrate that when a tailor business deeply understands its Australian Brisbane context – from corporate rhythms to event cycles – exceptional sales performance follows. As we advance our strategic initiatives in Queensland's capital city, we remain committed to delivering unparalleled bespoke tailoring experiences that resonate with Brisbane's dynamic lifestyle and professional culture.</w:t>
      </w:r>
    </w:p>
    <w:p>
      <w:pPr>
        <w:pStyle w:val="BodyText"/>
      </w:pPr>
      <w:r>
        <w:rPr>
          <w:bCs/>
          <w:b/>
        </w:rPr>
        <w:t xml:space="preserve">Final Note:</w:t>
      </w:r>
      <w:r>
        <w:t xml:space="preserve"> </w:t>
      </w:r>
      <w:r>
        <w:t xml:space="preserve">The success of this Brisbane tailor studio proves that quality craftsmanship combined with hyper-local market insight drives sustainable growth. We are confident in our ability to expand this model across Australia, starting with Queensland's vibrant capital city as our flagship location. This Sales Report serves as both a testament to our current achievements and a roadmap for future leadership in the Australian tailoring industry.</w:t>
      </w:r>
    </w:p>
    <w:p>
      <w:pPr>
        <w:pStyle w:val="BodyText"/>
      </w:pPr>
      <w:r>
        <w:rPr>
          <w:iCs/>
          <w:i/>
        </w:rPr>
        <w:t xml:space="preserve">This document is the official Sales Report of Brisbane Bespoke Tailors Pty Ltd, operating under license in Australia Brisbane (ABN: 12 345 678 901). All figures are AUD and reflect Q3 performance (July-September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Brisbane Tailor Sales Report - Q3 2023</dc:title>
  <dc:creator/>
  <dc:language>en</dc:language>
  <cp:keywords/>
  <dcterms:created xsi:type="dcterms:W3CDTF">2026-07-23T02:43:47Z</dcterms:created>
  <dcterms:modified xsi:type="dcterms:W3CDTF">2026-07-23T02:43:47Z</dcterms:modified>
</cp:coreProperties>
</file>

<file path=docProps/custom.xml><?xml version="1.0" encoding="utf-8"?>
<Properties xmlns="http://schemas.openxmlformats.org/officeDocument/2006/custom-properties" xmlns:vt="http://schemas.openxmlformats.org/officeDocument/2006/docPropsVTypes"/>
</file>