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w:t>
      </w:r>
      <w:r>
        <w:t xml:space="preserve"> </w:t>
      </w:r>
      <w:r>
        <w:t xml:space="preserve">Sydney,</w:t>
      </w:r>
      <w:r>
        <w:t xml:space="preserve"> </w:t>
      </w:r>
      <w:r>
        <w:t xml:space="preserve">Australia</w:t>
      </w:r>
    </w:p>
    <w:bookmarkStart w:id="28" w:name="X1ea7269c05ea1cae13f45bdab60dac2578da12e"/>
    <w:p>
      <w:pPr>
        <w:pStyle w:val="Heading1"/>
      </w:pPr>
      <w:r>
        <w:t xml:space="preserve">Comprehensive Sales Report: Tailor Excellence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Business Unit:</w:t>
      </w:r>
      <w:r>
        <w:t xml:space="preserve"> </w:t>
      </w:r>
      <w:r>
        <w:t xml:space="preserve">Sydney Tailoring Collective - Premium Bespoke Services</w:t>
      </w:r>
      <w:r>
        <w:br/>
      </w:r>
      <w:r>
        <w:rPr>
          <w:bCs/>
          <w:b/>
        </w:rPr>
        <w:t xml:space="preserve">Coverage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flagship tailor operation in Australia Sydney during Q3 2023. The Sydney tailor business has demonstrated exceptional growth, achieving a remarkable 18% year-over-year revenue increase while solidifying its position as the premier bespoke tailoring destination in Australia. Our strategic focus on premium craftsmanship and localized client experiences has driven success across all key performance indicators. This report confirms that our Sydney-based tailor services are not just meeting but exceeding market expectations within Australia's competitive fashion landscape.</w:t>
      </w:r>
    </w:p>
    <w:bookmarkEnd w:id="20"/>
    <w:bookmarkStart w:id="21" w:name="ii.-sales-performance-overview"/>
    <w:p>
      <w:pPr>
        <w:pStyle w:val="Heading2"/>
      </w:pPr>
      <w:r>
        <w:t xml:space="preserve">II. Sales Performance Overview</w:t>
      </w:r>
    </w:p>
    <w:p>
      <w:pPr>
        <w:pStyle w:val="FirstParagraph"/>
      </w:pPr>
      <w:r>
        <w:t xml:space="preserve">The Australia Sydney tailor operation reported total sales of $1,245,800 for the quarter, surpassing projections by 14.7%. This growth is attributed to three core drivers:</w:t>
      </w:r>
    </w:p>
    <w:p>
      <w:pPr>
        <w:numPr>
          <w:ilvl w:val="0"/>
          <w:numId w:val="1001"/>
        </w:numPr>
        <w:pStyle w:val="Compact"/>
      </w:pPr>
      <w:r>
        <w:rPr>
          <w:bCs/>
          <w:b/>
        </w:rPr>
        <w:t xml:space="preserve">Corporate Customization Programs:</w:t>
      </w:r>
      <w:r>
        <w:t xml:space="preserve"> </w:t>
      </w:r>
      <w:r>
        <w:t xml:space="preserve">37% of revenue (up 22% YoY), driven by major Sydney firms adopting our bespoke workwear solutions</w:t>
      </w:r>
    </w:p>
    <w:p>
      <w:pPr>
        <w:numPr>
          <w:ilvl w:val="0"/>
          <w:numId w:val="1001"/>
        </w:numPr>
        <w:pStyle w:val="Compact"/>
      </w:pPr>
      <w:r>
        <w:rPr>
          <w:bCs/>
          <w:b/>
        </w:rPr>
        <w:t xml:space="preserve">Bridal &amp; Formal Wear:</w:t>
      </w:r>
      <w:r>
        <w:t xml:space="preserve"> </w:t>
      </w:r>
      <w:r>
        <w:t xml:space="preserve">41% of total sales (up 18.5% YoY), with demand peaking during Sydney's wedding season and corporate events calendar</w:t>
      </w:r>
    </w:p>
    <w:p>
      <w:pPr>
        <w:numPr>
          <w:ilvl w:val="0"/>
          <w:numId w:val="1001"/>
        </w:numPr>
        <w:pStyle w:val="Compact"/>
      </w:pPr>
      <w:r>
        <w:rPr>
          <w:bCs/>
          <w:b/>
        </w:rPr>
        <w:t xml:space="preserve">Men's Premium Tailoring:</w:t>
      </w:r>
      <w:r>
        <w:t xml:space="preserve"> </w:t>
      </w:r>
      <w:r>
        <w:t xml:space="preserve">22% revenue share (up 30.2% YoY), reflecting growing demand for high-end suits in Sydney's financial district</w:t>
      </w:r>
    </w:p>
    <w:p>
      <w:pPr>
        <w:pStyle w:val="FirstParagraph"/>
      </w:pPr>
      <w:r>
        <w:t xml:space="preserve">Our average transaction value increased by 15.3%, reaching $1,875 per order – significantly above the Australian industry benchmark of $1,420. This demonstrates the premium positioning achieved by our Sydney tailor operation.</w:t>
      </w:r>
    </w:p>
    <w:bookmarkEnd w:id="21"/>
    <w:bookmarkStart w:id="22" w:name="Xa8f9695d494ebd1e8106298da1c2fc1d5f380c5"/>
    <w:p>
      <w:pPr>
        <w:pStyle w:val="Heading2"/>
      </w:pPr>
      <w:r>
        <w:t xml:space="preserve">III. Market Analysis: Australia Sydney Tailoring Sector</w:t>
      </w:r>
    </w:p>
    <w:p>
      <w:pPr>
        <w:pStyle w:val="FirstParagraph"/>
      </w:pPr>
      <w:r>
        <w:t xml:space="preserve">As highlighted in our Sales Report, the Sydney tailoring market is experiencing transformative growth driven by three key trends:</w:t>
      </w:r>
    </w:p>
    <w:p>
      <w:pPr>
        <w:numPr>
          <w:ilvl w:val="0"/>
          <w:numId w:val="1002"/>
        </w:numPr>
        <w:pStyle w:val="Compact"/>
      </w:pPr>
      <w:r>
        <w:rPr>
          <w:iCs/>
          <w:i/>
        </w:rPr>
        <w:t xml:space="preserve">The Rise of "Slow Fashion":</w:t>
      </w:r>
      <w:r>
        <w:t xml:space="preserve"> </w:t>
      </w:r>
      <w:r>
        <w:t xml:space="preserve">68% of Sydney clients now prioritize quality over quantity, directly aligning with our tailor philosophy. This trend has boosted repeat customer rates to 43% (vs. industry average of 29%).</w:t>
      </w:r>
    </w:p>
    <w:p>
      <w:pPr>
        <w:numPr>
          <w:ilvl w:val="0"/>
          <w:numId w:val="1002"/>
        </w:numPr>
        <w:pStyle w:val="Compact"/>
      </w:pPr>
      <w:r>
        <w:rPr>
          <w:iCs/>
          <w:i/>
        </w:rPr>
        <w:t xml:space="preserve">Corporate Branding Evolution:</w:t>
      </w:r>
      <w:r>
        <w:t xml:space="preserve"> </w:t>
      </w:r>
      <w:r>
        <w:t xml:space="preserve">Major Sydney-based corporations are investing in custom uniforms and executive wear, creating a $18M+ annual market opportunity we're capturing at 27% share.</w:t>
      </w:r>
    </w:p>
    <w:p>
      <w:pPr>
        <w:numPr>
          <w:ilvl w:val="0"/>
          <w:numId w:val="1002"/>
        </w:numPr>
        <w:pStyle w:val="Compact"/>
      </w:pPr>
      <w:r>
        <w:rPr>
          <w:iCs/>
          <w:i/>
        </w:rPr>
        <w:t xml:space="preserve">Sydney's Cultural Diversity:</w:t>
      </w:r>
      <w:r>
        <w:t xml:space="preserve"> </w:t>
      </w:r>
      <w:r>
        <w:t xml:space="preserve">Our tailor operation successfully adapted designs for multicultural client needs (e.g., traditional Indian sherwanis with Australian fabric innovations), driving 32% of new business from this segment.</w:t>
      </w:r>
    </w:p>
    <w:p>
      <w:pPr>
        <w:pStyle w:val="FirstParagraph"/>
      </w:pPr>
      <w:r>
        <w:t xml:space="preserve">Competitor analysis confirms our Sydney tailor business holds the strongest market position in Australia, with a 6.8x higher customer satisfaction score than regional competitors according to recent Canstar research.</w:t>
      </w:r>
    </w:p>
    <w:bookmarkEnd w:id="22"/>
    <w:bookmarkStart w:id="23" w:name="Xd12b05294cfc55402783f5badbe689b0a7152c2"/>
    <w:p>
      <w:pPr>
        <w:pStyle w:val="Heading2"/>
      </w:pPr>
      <w:r>
        <w:t xml:space="preserve">IV. Customer Insights: Sydney's Tailoring Preferences</w:t>
      </w:r>
    </w:p>
    <w:p>
      <w:pPr>
        <w:pStyle w:val="FirstParagraph"/>
      </w:pPr>
      <w:r>
        <w:t xml:space="preserve">Our quarterly client survey (n=417 Sydney residents) revealed critical insights:</w:t>
      </w:r>
    </w:p>
    <w:p>
      <w:pPr>
        <w:numPr>
          <w:ilvl w:val="0"/>
          <w:numId w:val="1003"/>
        </w:numPr>
        <w:pStyle w:val="Compact"/>
      </w:pPr>
      <w:r>
        <w:rPr>
          <w:bCs/>
          <w:b/>
        </w:rPr>
        <w:t xml:space="preserve">Location Preference:</w:t>
      </w:r>
      <w:r>
        <w:t xml:space="preserve"> </w:t>
      </w:r>
      <w:r>
        <w:t xml:space="preserve">89% of clients prioritize in-person tailor consultations – driving our decision to maintain the iconic Elizabeth Street Sydney boutique as our flagship location.</w:t>
      </w:r>
    </w:p>
    <w:p>
      <w:pPr>
        <w:numPr>
          <w:ilvl w:val="0"/>
          <w:numId w:val="1003"/>
        </w:numPr>
        <w:pStyle w:val="Compact"/>
      </w:pPr>
      <w:r>
        <w:rPr>
          <w:bCs/>
          <w:b/>
        </w:rPr>
        <w:t xml:space="preserve">Quality Expectations:</w:t>
      </w:r>
      <w:r>
        <w:t xml:space="preserve"> </w:t>
      </w:r>
      <w:r>
        <w:t xml:space="preserve">94% expect "visible craftsmanship" (e.g., hand-stitched linings, custom button choices), which we exceed through our signature "Tailor's Journey" process.</w:t>
      </w:r>
    </w:p>
    <w:p>
      <w:pPr>
        <w:numPr>
          <w:ilvl w:val="0"/>
          <w:numId w:val="1003"/>
        </w:numPr>
        <w:pStyle w:val="Compact"/>
      </w:pPr>
      <w:r>
        <w:rPr>
          <w:bCs/>
          <w:b/>
        </w:rPr>
        <w:t xml:space="preserve">Price Sensitivity:</w:t>
      </w:r>
      <w:r>
        <w:t xml:space="preserve"> </w:t>
      </w:r>
      <w:r>
        <w:t xml:space="preserve">Only 12% consider price as primary factor – confirming Sydney clients value bespoke quality over cost, a key advantage in Australia's luxury market.</w:t>
      </w:r>
    </w:p>
    <w:p>
      <w:pPr>
        <w:pStyle w:val="FirstParagraph"/>
      </w:pPr>
      <w:r>
        <w:t xml:space="preserve">This data directly informs our Sales Report strategy: we're investing 20% of Q4 marketing budget into "Craftsmanship Showcase" events at the Sydney boutique to educate clients on premium tailoring benefits.</w:t>
      </w:r>
    </w:p>
    <w:bookmarkEnd w:id="23"/>
    <w:bookmarkStart w:id="24" w:name="Xb8a22691be61e1de4663d0ba0de8f94c578d620"/>
    <w:p>
      <w:pPr>
        <w:pStyle w:val="Heading2"/>
      </w:pPr>
      <w:r>
        <w:t xml:space="preserve">V. Operational Highlights in Australia Sydney</w:t>
      </w:r>
    </w:p>
    <w:p>
      <w:pPr>
        <w:pStyle w:val="FirstParagraph"/>
      </w:pPr>
      <w:r>
        <w:t xml:space="preserve">Our Sydney tailor operation implemented three initiatives that directly boosted sales:</w:t>
      </w:r>
    </w:p>
    <w:p>
      <w:pPr>
        <w:numPr>
          <w:ilvl w:val="0"/>
          <w:numId w:val="1004"/>
        </w:numPr>
        <w:pStyle w:val="Compact"/>
      </w:pPr>
      <w:r>
        <w:rPr>
          <w:iCs/>
          <w:i/>
        </w:rPr>
        <w:t xml:space="preserve">Sydney-Specific Fabric Sourcing:</w:t>
      </w:r>
      <w:r>
        <w:t xml:space="preserve"> </w:t>
      </w:r>
      <w:r>
        <w:t xml:space="preserve">Partnering with local Australian textile mills (e.g., New South Wales-based A.J. Bell) to create climate-adaptive fabrics for Sydney's humid summers, reducing fabric returns by 34%.</w:t>
      </w:r>
    </w:p>
    <w:p>
      <w:pPr>
        <w:numPr>
          <w:ilvl w:val="0"/>
          <w:numId w:val="1004"/>
        </w:numPr>
        <w:pStyle w:val="Compact"/>
      </w:pPr>
      <w:r>
        <w:rPr>
          <w:iCs/>
          <w:i/>
        </w:rPr>
        <w:t xml:space="preserve">Same-Week Consultations:</w:t>
      </w:r>
      <w:r>
        <w:t xml:space="preserve"> </w:t>
      </w:r>
      <w:r>
        <w:t xml:space="preserve">Launching a "Sydney Rush" service for urgent corporate orders (3-day turnaround), capturing $218,000 in incremental sales from clients who previously switched to competitors.</w:t>
      </w:r>
    </w:p>
    <w:bookmarkEnd w:id="24"/>
    <w:bookmarkStart w:id="25" w:name="vi.-challenges-strategic-recommendations"/>
    <w:p>
      <w:pPr>
        <w:pStyle w:val="Heading2"/>
      </w:pPr>
      <w:r>
        <w:t xml:space="preserve">VI. Challenges &amp; Strategic Recommendations</w:t>
      </w:r>
    </w:p>
    <w:p>
      <w:pPr>
        <w:pStyle w:val="FirstParagraph"/>
      </w:pPr>
      <w:r>
        <w:t xml:space="preserve">The Sales Report identifies two critical challenges requiring immediate action in the Australia Sydney market:</w:t>
      </w:r>
    </w:p>
    <w:p>
      <w:pPr>
        <w:numPr>
          <w:ilvl w:val="0"/>
          <w:numId w:val="1005"/>
        </w:numPr>
        <w:pStyle w:val="Compact"/>
      </w:pPr>
      <w:r>
        <w:rPr>
          <w:bCs/>
          <w:b/>
        </w:rPr>
        <w:t xml:space="preserve">Supply Chain Disruptions:</w:t>
      </w:r>
      <w:r>
        <w:t xml:space="preserve"> </w:t>
      </w:r>
      <w:r>
        <w:t xml:space="preserve">Global textile delays impacted 14% of July orders. *Recommendation:* Establish a dedicated Sydney-based fabric warehouse (budget allocated for Q4) to secure 78% of premium Australian textiles.</w:t>
      </w:r>
    </w:p>
    <w:p>
      <w:pPr>
        <w:numPr>
          <w:ilvl w:val="0"/>
          <w:numId w:val="1005"/>
        </w:numPr>
        <w:pStyle w:val="Compact"/>
      </w:pPr>
      <w:r>
        <w:rPr>
          <w:bCs/>
          <w:b/>
        </w:rPr>
        <w:t xml:space="preserve">Talent Retention:</w:t>
      </w:r>
      <w:r>
        <w:t xml:space="preserve"> </w:t>
      </w:r>
      <w:r>
        <w:t xml:space="preserve">Senior tailor turnover at 12% (vs. industry average of 8%). *Recommendation:* Launch "Sydney Tailor Excellence Program" with enhanced career pathways, targeting sub-3% turnover by Q1 2024.</w:t>
      </w:r>
    </w:p>
    <w:bookmarkEnd w:id="25"/>
    <w:bookmarkStart w:id="26" w:name="Xe840bb479eff6f38a55d5bbf7bc0a0e561a4b6c"/>
    <w:p>
      <w:pPr>
        <w:pStyle w:val="Heading2"/>
      </w:pPr>
      <w:r>
        <w:t xml:space="preserve">VII. Conclusion: Future Outlook for Sydney Tailoring</w:t>
      </w:r>
    </w:p>
    <w:p>
      <w:pPr>
        <w:pStyle w:val="FirstParagraph"/>
      </w:pPr>
      <w:r>
        <w:t xml:space="preserve">This Sales Report confirms that our tailor business in Australia Sydney has achieved sustainable market leadership through unwavering commitment to quality and community integration. The data demonstrates that Australian clients specifically value the unique combination of heritage tailoring craftsmanship with modern Sydney relevance – a positioning we own exclusively in this market.</w:t>
      </w:r>
    </w:p>
    <w:p>
      <w:pPr>
        <w:pStyle w:val="BodyText"/>
      </w:pPr>
      <w:r>
        <w:t xml:space="preserve">Looking forward, we project 20% revenue growth for 2024 driven by three initiatives: (1) Expansion of our Sydney-based bridal program to include destination weddings across Australia, (2) Development of a "Sydney Style" fabric line featuring locally-inspired patterns, and (3) Strategic partnerships with iconic Sydney venues like The Star and Darling Harbour properties for exclusive client experiences.</w:t>
      </w:r>
    </w:p>
    <w:p>
      <w:pPr>
        <w:pStyle w:val="BodyText"/>
      </w:pPr>
      <w:r>
        <w:t xml:space="preserve">In conclusion, this comprehensive Sales Report underscores that our tailor business in Australia Sydney isn't merely selling garments – we're crafting enduring relationships that define premium tailoring standards across the nation. Our continued success will be measured not just in sales figures, but in becoming synonymous with exceptional Australian craftsmanship worldwide.</w:t>
      </w:r>
    </w:p>
    <w:bookmarkEnd w:id="26"/>
    <w:bookmarkStart w:id="27" w:name="prepared-by"/>
    <w:p>
      <w:pPr>
        <w:pStyle w:val="Heading2"/>
      </w:pPr>
      <w:r>
        <w:t xml:space="preserve">Prepared By:</w:t>
      </w:r>
    </w:p>
    <w:p>
      <w:pPr>
        <w:pStyle w:val="FirstParagraph"/>
      </w:pPr>
      <w:r>
        <w:t xml:space="preserve">James Carter</w:t>
      </w:r>
      <w:r>
        <w:br/>
      </w:r>
      <w:r>
        <w:t xml:space="preserve">Director of Operations - Sydney Tailoring Collective</w:t>
      </w:r>
      <w:r>
        <w:br/>
      </w:r>
      <w:r>
        <w:t xml:space="preserve">Australia Sydney: Where Craftsmanship Meets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 Sydney, Australia</dc:title>
  <dc:creator/>
  <dc:language>en</dc:language>
  <cp:keywords/>
  <dcterms:created xsi:type="dcterms:W3CDTF">2026-07-23T02:43:39Z</dcterms:created>
  <dcterms:modified xsi:type="dcterms:W3CDTF">2026-07-23T02:43:39Z</dcterms:modified>
</cp:coreProperties>
</file>

<file path=docProps/custom.xml><?xml version="1.0" encoding="utf-8"?>
<Properties xmlns="http://schemas.openxmlformats.org/officeDocument/2006/custom-properties" xmlns:vt="http://schemas.openxmlformats.org/officeDocument/2006/docPropsVTypes"/>
</file>