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Market</w:t>
      </w:r>
    </w:p>
    <w:bookmarkStart w:id="28" w:name="Xd0afea9f0cb2f08f78ad982c97b5d39e87d4fe2"/>
    <w:p>
      <w:pPr>
        <w:pStyle w:val="Heading1"/>
      </w:pPr>
      <w:r>
        <w:t xml:space="preserve">Quarterly Sales Report: Premium Tailoring Services in Belgium Brussels (Q3 2023)</w:t>
      </w:r>
    </w:p>
    <w:bookmarkStart w:id="20" w:name="executive-summary"/>
    <w:p>
      <w:pPr>
        <w:pStyle w:val="Heading2"/>
      </w:pPr>
      <w:r>
        <w:t xml:space="preserve">Executive Summary</w:t>
      </w:r>
    </w:p>
    <w:p>
      <w:pPr>
        <w:pStyle w:val="FirstParagraph"/>
      </w:pPr>
      <w:r>
        <w:t xml:space="preserve">This comprehensive Sales Report details the performance of our premium tailor business operating in the heart of Belgium Brussels. As a distinguished establishment serving discerning clientele across the Belgian capital, we've witnessed significant growth in bespoke tailoring demand during Q3 2023. This report analyzes sales trends, market positioning, and strategic opportunities specifically within the Belgium Brussels metropolitan area, affirming our position as a leading tailor service provider in this vibrant European city.</w:t>
      </w:r>
    </w:p>
    <w:bookmarkEnd w:id="20"/>
    <w:bookmarkStart w:id="21" w:name="sales-performance-highlights"/>
    <w:p>
      <w:pPr>
        <w:pStyle w:val="Heading2"/>
      </w:pPr>
      <w:r>
        <w:t xml:space="preserve">1. Sales Performance Highlights</w:t>
      </w:r>
    </w:p>
    <w:p>
      <w:pPr>
        <w:pStyle w:val="FirstParagraph"/>
      </w:pPr>
      <w:r>
        <w:t xml:space="preserve">Our Belgium Brussels operations achieved remarkable milestones during Q3 2023. Total sales reached €185,400 – a 27% year-over-year increase driven by premium bespoke tailoring services. Key growth areas include:</w:t>
      </w:r>
    </w:p>
    <w:p>
      <w:pPr>
        <w:numPr>
          <w:ilvl w:val="0"/>
          <w:numId w:val="1001"/>
        </w:numPr>
        <w:pStyle w:val="Compact"/>
      </w:pPr>
      <w:r>
        <w:rPr>
          <w:bCs/>
          <w:b/>
        </w:rPr>
        <w:t xml:space="preserve">Bespoke Suits:</w:t>
      </w:r>
      <w:r>
        <w:t xml:space="preserve"> </w:t>
      </w:r>
      <w:r>
        <w:t xml:space="preserve">42% of total revenue (€77,868), with a 35% surge in custom orders compared to Q3 2022</w:t>
      </w:r>
    </w:p>
    <w:p>
      <w:pPr>
        <w:numPr>
          <w:ilvl w:val="0"/>
          <w:numId w:val="1001"/>
        </w:numPr>
        <w:pStyle w:val="Compact"/>
      </w:pPr>
      <w:r>
        <w:rPr>
          <w:bCs/>
          <w:b/>
        </w:rPr>
        <w:t xml:space="preserve">Evening Wear:</w:t>
      </w:r>
      <w:r>
        <w:t xml:space="preserve"> </w:t>
      </w:r>
      <w:r>
        <w:t xml:space="preserve">28% revenue share (€51,912), fueled by high-profile events at the Royal Palace and EU institutions</w:t>
      </w:r>
    </w:p>
    <w:p>
      <w:pPr>
        <w:numPr>
          <w:ilvl w:val="0"/>
          <w:numId w:val="1001"/>
        </w:numPr>
        <w:pStyle w:val="Compact"/>
      </w:pPr>
      <w:r>
        <w:rPr>
          <w:bCs/>
          <w:b/>
        </w:rPr>
        <w:t xml:space="preserve">Luxury Accessories:</w:t>
      </w:r>
      <w:r>
        <w:t xml:space="preserve"> </w:t>
      </w:r>
      <w:r>
        <w:t xml:space="preserve">18% revenue (€33,372) including hand-stitched leather accessories and silk cravats</w:t>
      </w:r>
    </w:p>
    <w:p>
      <w:pPr>
        <w:numPr>
          <w:ilvl w:val="0"/>
          <w:numId w:val="1001"/>
        </w:numPr>
        <w:pStyle w:val="Compact"/>
      </w:pPr>
      <w:r>
        <w:rPr>
          <w:bCs/>
          <w:b/>
        </w:rPr>
        <w:t xml:space="preserve">Corporate Wardrobe Management:</w:t>
      </w:r>
      <w:r>
        <w:t xml:space="preserve"> </w:t>
      </w:r>
      <w:r>
        <w:t xml:space="preserve">12% growth in contracts with Brussels-based diplomatic corps and multinational corporations</w:t>
      </w:r>
    </w:p>
    <w:p>
      <w:pPr>
        <w:pStyle w:val="FirstParagraph"/>
      </w:pPr>
      <w:r>
        <w:t xml:space="preserve">Notably, our Belgium Brussels location outperformed all other regional outlets by 31%, confirming the strategic importance of our central Rue de la Régence studio. Client retention reached an industry-leading 89% as repeat customers accounted for 62% of Q3 revenue.</w:t>
      </w:r>
    </w:p>
    <w:bookmarkEnd w:id="21"/>
    <w:bookmarkStart w:id="22" w:name="X16b7bb71d3b7b57c70700b7f96ddc5d7fc9252e"/>
    <w:p>
      <w:pPr>
        <w:pStyle w:val="Heading2"/>
      </w:pPr>
      <w:r>
        <w:t xml:space="preserve">2. Market Analysis: Tailoring Landscape in Belgium Brussels</w:t>
      </w:r>
    </w:p>
    <w:p>
      <w:pPr>
        <w:pStyle w:val="FirstParagraph"/>
      </w:pPr>
      <w:r>
        <w:t xml:space="preserve">The tailoring market in Belgium Brussels presents unique opportunities and challenges. As the political and cultural epicenter of Europe, our location benefits from:</w:t>
      </w:r>
    </w:p>
    <w:p>
      <w:pPr>
        <w:numPr>
          <w:ilvl w:val="0"/>
          <w:numId w:val="1002"/>
        </w:numPr>
        <w:pStyle w:val="Compact"/>
      </w:pPr>
      <w:r>
        <w:rPr>
          <w:bCs/>
          <w:b/>
        </w:rPr>
        <w:t xml:space="preserve">Diplomatic &amp; Government Presence:</w:t>
      </w:r>
      <w:r>
        <w:t xml:space="preserve"> </w:t>
      </w:r>
      <w:r>
        <w:t xml:space="preserve">65+ embassies and EU institutions creating consistent demand for formal wear</w:t>
      </w:r>
    </w:p>
    <w:p>
      <w:pPr>
        <w:numPr>
          <w:ilvl w:val="0"/>
          <w:numId w:val="1002"/>
        </w:numPr>
        <w:pStyle w:val="Compact"/>
      </w:pPr>
      <w:r>
        <w:rPr>
          <w:bCs/>
          <w:b/>
        </w:rPr>
        <w:t xml:space="preserve">Cultural Heritage:</w:t>
      </w:r>
      <w:r>
        <w:t xml:space="preserve"> </w:t>
      </w:r>
      <w:r>
        <w:t xml:space="preserve">Brussels' reputation as a fashion capital (home to Fashion Institute of Belgium) fosters appreciation for craftsmanship</w:t>
      </w:r>
    </w:p>
    <w:p>
      <w:pPr>
        <w:numPr>
          <w:ilvl w:val="0"/>
          <w:numId w:val="1002"/>
        </w:numPr>
        <w:pStyle w:val="Compact"/>
      </w:pPr>
      <w:r>
        <w:rPr>
          <w:bCs/>
          <w:b/>
        </w:rPr>
        <w:t xml:space="preserve">Economic Stability:</w:t>
      </w:r>
      <w:r>
        <w:t xml:space="preserve"> </w:t>
      </w:r>
      <w:r>
        <w:t xml:space="preserve">High disposable income in the city's 10th arrondissement (Brussels-Capital Region GDP: €67,500 avg. per capita)</w:t>
      </w:r>
    </w:p>
    <w:p>
      <w:pPr>
        <w:pStyle w:val="FirstParagraph"/>
      </w:pPr>
      <w:r>
        <w:t xml:space="preserve">However, we face increasing competition from mass-market retailers and emerging "fast tailoring" services targeting Brussels' young professionals. Our differentiation through artisanal techniques – including hand-finished seams and 12-week bespoke processes – has proven resilient against these pressures.</w:t>
      </w:r>
    </w:p>
    <w:bookmarkEnd w:id="22"/>
    <w:bookmarkStart w:id="23" w:name="customer-insights-demographics"/>
    <w:p>
      <w:pPr>
        <w:pStyle w:val="Heading2"/>
      </w:pPr>
      <w:r>
        <w:t xml:space="preserve">3. Customer Insights &amp; Demographics</w:t>
      </w:r>
    </w:p>
    <w:p>
      <w:pPr>
        <w:pStyle w:val="FirstParagraph"/>
      </w:pPr>
      <w:r>
        <w:t xml:space="preserve">Our Belgium Brussels clientele reflects the city's cosmopolitan character: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 of Total Clients</w:t>
            </w:r>
          </w:p>
        </w:tc>
        <w:tc>
          <w:tcPr/>
          <w:p>
            <w:pPr>
              <w:pStyle w:val="Compact"/>
              <w:jc w:val="left"/>
            </w:pPr>
            <w:r>
              <w:t xml:space="preserve">Premium Service Utilization</w:t>
            </w:r>
          </w:p>
        </w:tc>
      </w:tr>
      <w:tr>
        <w:tc>
          <w:tcPr/>
          <w:p>
            <w:pPr>
              <w:pStyle w:val="Compact"/>
              <w:jc w:val="left"/>
            </w:pPr>
            <w:r>
              <w:t xml:space="preserve">EU Diplomats &amp; Officials (25+ years service)</w:t>
            </w:r>
          </w:p>
        </w:tc>
        <w:tc>
          <w:tcPr/>
          <w:p>
            <w:pPr>
              <w:pStyle w:val="Compact"/>
              <w:jc w:val="left"/>
            </w:pPr>
            <w:r>
              <w:t xml:space="preserve">31%</w:t>
            </w:r>
          </w:p>
        </w:tc>
        <w:tc>
          <w:tcPr/>
          <w:p>
            <w:pPr>
              <w:pStyle w:val="Compact"/>
              <w:jc w:val="left"/>
            </w:pPr>
            <w:r>
              <w:t xml:space="preserve">92% bespoke suits</w:t>
            </w:r>
          </w:p>
        </w:tc>
      </w:tr>
      <w:tr>
        <w:tc>
          <w:tcPr/>
          <w:p>
            <w:pPr>
              <w:pStyle w:val="Compact"/>
              <w:jc w:val="left"/>
            </w:pPr>
            <w:r>
              <w:t xml:space="preserve">Corporate Executives (Fortune 500 HQ in Brussels)</w:t>
            </w:r>
          </w:p>
        </w:tc>
        <w:tc>
          <w:tcPr/>
          <w:p>
            <w:pPr>
              <w:pStyle w:val="Compact"/>
              <w:jc w:val="left"/>
            </w:pPr>
            <w:r>
              <w:t xml:space="preserve">28%</w:t>
            </w:r>
          </w:p>
        </w:tc>
        <w:tc>
          <w:tcPr/>
          <w:p>
            <w:pPr>
              <w:pStyle w:val="Compact"/>
              <w:jc w:val="left"/>
            </w:pPr>
            <w:r>
              <w:t xml:space="preserve">76% corporate wardrobe packages</w:t>
            </w:r>
          </w:p>
        </w:tc>
      </w:tr>
      <w:tr>
        <w:tc>
          <w:tcPr/>
          <w:p>
            <w:pPr>
              <w:pStyle w:val="Compact"/>
              <w:jc w:val="left"/>
            </w:pPr>
            <w:r>
              <w:t xml:space="preserve">Cultural Elite (Artists, Museum Directors)</w:t>
            </w:r>
          </w:p>
        </w:tc>
        <w:tc>
          <w:tcPr/>
          <w:p>
            <w:pPr>
              <w:pStyle w:val="Compact"/>
              <w:jc w:val="left"/>
            </w:pPr>
            <w:r>
              <w:t xml:space="preserve">21%</w:t>
            </w:r>
          </w:p>
        </w:tc>
        <w:tc>
          <w:tcPr/>
          <w:p>
            <w:pPr>
              <w:pStyle w:val="Compact"/>
              <w:jc w:val="left"/>
            </w:pPr>
            <w:r>
              <w:t xml:space="preserve">84% custom evening wear</w:t>
            </w:r>
          </w:p>
        </w:tc>
      </w:tr>
      <w:tr>
        <w:tc>
          <w:tcPr/>
          <w:p>
            <w:pPr>
              <w:pStyle w:val="Compact"/>
              <w:jc w:val="left"/>
            </w:pPr>
            <w:r>
              <w:t xml:space="preserve">Youth Professionals (30-45 yrs)</w:t>
            </w:r>
          </w:p>
        </w:tc>
        <w:tc>
          <w:tcPr/>
          <w:p>
            <w:pPr>
              <w:pStyle w:val="Compact"/>
              <w:jc w:val="left"/>
            </w:pPr>
            <w:r>
              <w:t xml:space="preserve">20%</w:t>
            </w:r>
          </w:p>
        </w:tc>
        <w:tc>
          <w:tcPr/>
          <w:p>
            <w:pPr>
              <w:pStyle w:val="Compact"/>
              <w:jc w:val="left"/>
            </w:pPr>
            <w:r>
              <w:t xml:space="preserve">67% made-to-measure options</w:t>
            </w:r>
          </w:p>
        </w:tc>
      </w:tr>
    </w:tbl>
    <w:p>
      <w:pPr>
        <w:pStyle w:val="BodyText"/>
      </w:pPr>
      <w:r>
        <w:t xml:space="preserve">Customer feedback consistently highlights our expertise in navigating Belgian sartorial traditions – particularly the preference for "Brussels cut" jackets with subtle lapel variations preferred by local aristocracy. The average transaction value reached €1,854, significantly above European tailoring benchmarks (€1,200).</w:t>
      </w:r>
    </w:p>
    <w:bookmarkEnd w:id="23"/>
    <w:bookmarkStart w:id="24" w:name="Xa50c07744e49372fed5f43d3aa8bed8e7697105"/>
    <w:p>
      <w:pPr>
        <w:pStyle w:val="Heading2"/>
      </w:pPr>
      <w:r>
        <w:t xml:space="preserve">4. Strategic Challenges in Belgium Brussels Market</w:t>
      </w:r>
    </w:p>
    <w:p>
      <w:pPr>
        <w:pStyle w:val="FirstParagraph"/>
      </w:pPr>
      <w:r>
        <w:t xml:space="preserve">While opportunities abound, we face three critical challenges specific to our Belgium Brussels operations:</w:t>
      </w:r>
    </w:p>
    <w:p>
      <w:pPr>
        <w:numPr>
          <w:ilvl w:val="0"/>
          <w:numId w:val="1003"/>
        </w:numPr>
        <w:pStyle w:val="Compact"/>
      </w:pPr>
      <w:r>
        <w:rPr>
          <w:bCs/>
          <w:b/>
        </w:rPr>
        <w:t xml:space="preserve">Seasonal Fluctuations:</w:t>
      </w:r>
      <w:r>
        <w:t xml:space="preserve"> </w:t>
      </w:r>
      <w:r>
        <w:t xml:space="preserve">Demand drops 15% during summer (July-August) as diplomatic events decrease, requiring strategic inventory management.</w:t>
      </w:r>
    </w:p>
    <w:p>
      <w:pPr>
        <w:numPr>
          <w:ilvl w:val="0"/>
          <w:numId w:val="1003"/>
        </w:numPr>
        <w:pStyle w:val="Compact"/>
      </w:pPr>
      <w:r>
        <w:rPr>
          <w:bCs/>
          <w:b/>
        </w:rPr>
        <w:t xml:space="preserve">Talent Shortage:</w:t>
      </w:r>
      <w:r>
        <w:t xml:space="preserve"> </w:t>
      </w:r>
      <w:r>
        <w:t xml:space="preserve">Only 3 certified tailors in Brussels possess the required expertise for our bespoke service, creating capacity constraints.</w:t>
      </w:r>
    </w:p>
    <w:p>
      <w:pPr>
        <w:numPr>
          <w:ilvl w:val="0"/>
          <w:numId w:val="1003"/>
        </w:numPr>
        <w:pStyle w:val="Compact"/>
      </w:pPr>
      <w:r>
        <w:rPr>
          <w:bCs/>
          <w:b/>
        </w:rPr>
        <w:t xml:space="preserve">Compliance Requirements:</w:t>
      </w:r>
      <w:r>
        <w:t xml:space="preserve"> </w:t>
      </w:r>
      <w:r>
        <w:t xml:space="preserve">Navigating Belgium's strict labor laws (especially for artisanal crafts) increases operational complexity by 22% versus other European cities.</w:t>
      </w:r>
    </w:p>
    <w:bookmarkEnd w:id="24"/>
    <w:bookmarkStart w:id="25" w:name="Xc386a72dc9532fe6398d751e24a84a4fe1b0e47"/>
    <w:p>
      <w:pPr>
        <w:pStyle w:val="Heading2"/>
      </w:pPr>
      <w:r>
        <w:t xml:space="preserve">5. Growth Opportunities &amp; Strategic Recommendations</w:t>
      </w:r>
    </w:p>
    <w:p>
      <w:pPr>
        <w:pStyle w:val="FirstParagraph"/>
      </w:pPr>
      <w:r>
        <w:t xml:space="preserve">Leveraging our Belgium Brussels positioning, we propose these targeted initiatives:</w:t>
      </w:r>
    </w:p>
    <w:p>
      <w:pPr>
        <w:numPr>
          <w:ilvl w:val="0"/>
          <w:numId w:val="1004"/>
        </w:numPr>
        <w:pStyle w:val="Compact"/>
      </w:pPr>
      <w:r>
        <w:rPr>
          <w:bCs/>
          <w:b/>
        </w:rPr>
        <w:t xml:space="preserve">Diplomatic Partnership Program:</w:t>
      </w:r>
      <w:r>
        <w:t xml:space="preserve"> </w:t>
      </w:r>
      <w:r>
        <w:t xml:space="preserve">Develop exclusive contracts with EU institutions for annual formal wear refreshes – projected to add €45k revenue in 2024</w:t>
      </w:r>
    </w:p>
    <w:p>
      <w:pPr>
        <w:numPr>
          <w:ilvl w:val="0"/>
          <w:numId w:val="1004"/>
        </w:numPr>
        <w:pStyle w:val="Compact"/>
      </w:pPr>
      <w:r>
        <w:rPr>
          <w:bCs/>
          <w:b/>
        </w:rPr>
        <w:t xml:space="preserve">Brussels Heritage Collection:</w:t>
      </w:r>
      <w:r>
        <w:t xml:space="preserve"> </w:t>
      </w:r>
      <w:r>
        <w:t xml:space="preserve">Launch limited edition suits using local materials (e.g., Flemish linen, Brussels lace) targeting cultural tourism – expected 35% premium pricing</w:t>
      </w:r>
    </w:p>
    <w:p>
      <w:pPr>
        <w:numPr>
          <w:ilvl w:val="0"/>
          <w:numId w:val="1004"/>
        </w:numPr>
        <w:pStyle w:val="Compact"/>
      </w:pPr>
      <w:r>
        <w:rPr>
          <w:bCs/>
          <w:b/>
        </w:rPr>
        <w:t xml:space="preserve">Virtual Consultation Expansion:</w:t>
      </w:r>
      <w:r>
        <w:t xml:space="preserve"> </w:t>
      </w:r>
      <w:r>
        <w:t xml:space="preserve">Implement AR fitting technology for international clients in EU corridors – reducing wait times by 50% while expanding service reach beyond Belgium Brussels</w:t>
      </w:r>
    </w:p>
    <w:p>
      <w:pPr>
        <w:numPr>
          <w:ilvl w:val="0"/>
          <w:numId w:val="1004"/>
        </w:numPr>
        <w:pStyle w:val="Compact"/>
      </w:pPr>
      <w:r>
        <w:rPr>
          <w:bCs/>
          <w:b/>
        </w:rPr>
        <w:t xml:space="preserve">Tailor Training Initiative:</w:t>
      </w:r>
      <w:r>
        <w:t xml:space="preserve"> </w:t>
      </w:r>
      <w:r>
        <w:t xml:space="preserve">Partner with Fashion Institute of Belgium to establish a certified tailoring apprenticeship program addressing the skills shortage</w:t>
      </w:r>
    </w:p>
    <w:bookmarkEnd w:id="25"/>
    <w:bookmarkStart w:id="26" w:name="financial-projections-investment-request"/>
    <w:p>
      <w:pPr>
        <w:pStyle w:val="Heading2"/>
      </w:pPr>
      <w:r>
        <w:t xml:space="preserve">6. Financial Projections &amp; Investment Request</w:t>
      </w:r>
    </w:p>
    <w:p>
      <w:pPr>
        <w:pStyle w:val="FirstParagraph"/>
      </w:pPr>
      <w:r>
        <w:t xml:space="preserve">Based on Q3 performance, we forecast 30% YoY growth for 2024. Key investment requirements include:</w:t>
      </w:r>
    </w:p>
    <w:p>
      <w:pPr>
        <w:numPr>
          <w:ilvl w:val="0"/>
          <w:numId w:val="1005"/>
        </w:numPr>
        <w:pStyle w:val="Compact"/>
      </w:pPr>
      <w:r>
        <w:t xml:space="preserve">€18,500 for AR fitting technology implementation (projected ROI: 6 months)</w:t>
      </w:r>
    </w:p>
    <w:p>
      <w:pPr>
        <w:numPr>
          <w:ilvl w:val="0"/>
          <w:numId w:val="1005"/>
        </w:numPr>
        <w:pStyle w:val="Compact"/>
      </w:pPr>
      <w:r>
        <w:t xml:space="preserve">€12,000 for talent development program (training 3 new master tailors)</w:t>
      </w:r>
    </w:p>
    <w:p>
      <w:pPr>
        <w:numPr>
          <w:ilvl w:val="0"/>
          <w:numId w:val="1005"/>
        </w:numPr>
        <w:pStyle w:val="Compact"/>
      </w:pPr>
      <w:r>
        <w:t xml:space="preserve">€7,250 for Brussels Heritage Collection R&amp;D</w:t>
      </w:r>
    </w:p>
    <w:p>
      <w:pPr>
        <w:pStyle w:val="FirstParagraph"/>
      </w:pPr>
      <w:r>
        <w:t xml:space="preserve">These investments align with our core positioning as the premier tailor service in Belgium Brussels and will secure sustainable growth amid competitive market dynamics.</w:t>
      </w:r>
    </w:p>
    <w:bookmarkEnd w:id="26"/>
    <w:bookmarkStart w:id="27" w:name="X0a6dffc25b71c0777b3aa01fa50408e46189661"/>
    <w:p>
      <w:pPr>
        <w:pStyle w:val="Heading2"/>
      </w:pPr>
      <w:r>
        <w:t xml:space="preserve">Conclusion: The Future of Tailoring in Belgium Brussels</w:t>
      </w:r>
    </w:p>
    <w:p>
      <w:pPr>
        <w:pStyle w:val="FirstParagraph"/>
      </w:pPr>
      <w:r>
        <w:t xml:space="preserve">This Sales Report confirms that our tailor business has successfully established itself as an indispensable part of the Belgium Brussels luxury services ecosystem. The city's unique confluence of diplomatic, cultural, and economic factors creates unparalleled demand for exceptional tailoring – a niche we dominate through craftsmanship excellence and localized market understanding.</w:t>
      </w:r>
    </w:p>
    <w:p>
      <w:pPr>
        <w:pStyle w:val="BodyText"/>
      </w:pPr>
      <w:r>
        <w:t xml:space="preserve">As the European capital continues to evolve, our commitment to preserving traditional tailoring artistry while embracing innovation positions us to capture even greater share of the Belgium Brussels market. We are not merely selling suits; we are crafting legacies for those who shape Europe's future. The next phase of growth will require doubling down on our authentic Belgian identity while expanding service accessibility – ensuring our tailor studio remains the destination for discerning clients across every segment of Brussels society.</w:t>
      </w:r>
    </w:p>
    <w:p>
      <w:pPr>
        <w:pStyle w:val="BodyText"/>
      </w:pPr>
      <w:r>
        <w:t xml:space="preserve">With strategic investments in technology, talent, and heritage-driven collections, we project a 35% revenue increase for 2024. This Sales Report demonstrates that within the vibrant marketplace of Belgium Brussels, craftsmanship with cultural authenticity is not just sustainable – it's the highest-value proposition in luxury tailoring.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Tailor Sales Report - Belgium Brussels Market</dc:title>
  <dc:creator/>
  <dc:language>en</dc:language>
  <cp:keywords/>
  <dcterms:created xsi:type="dcterms:W3CDTF">2026-07-20T22:06:39Z</dcterms:created>
  <dcterms:modified xsi:type="dcterms:W3CDTF">2026-07-20T22:06:39Z</dcterms:modified>
</cp:coreProperties>
</file>

<file path=docProps/custom.xml><?xml version="1.0" encoding="utf-8"?>
<Properties xmlns="http://schemas.openxmlformats.org/officeDocument/2006/custom-properties" xmlns:vt="http://schemas.openxmlformats.org/officeDocument/2006/docPropsVTypes"/>
</file>