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c24e60254df5774089a48c952cf90922c00e348"/>
    <w:p>
      <w:pPr>
        <w:pStyle w:val="Heading1"/>
      </w:pPr>
      <w:r>
        <w:t xml:space="preserve">Comprehensive Sales Report: Tailor Business Operations in Brazil Rio de Janeiro</w:t>
      </w:r>
    </w:p>
    <w:bookmarkStart w:id="20" w:name="executive-summary"/>
    <w:p>
      <w:pPr>
        <w:pStyle w:val="Heading2"/>
      </w:pPr>
      <w:r>
        <w:t xml:space="preserve">Executive Summary</w:t>
      </w:r>
    </w:p>
    <w:p>
      <w:pPr>
        <w:pStyle w:val="FirstParagraph"/>
      </w:pPr>
      <w:r>
        <w:t xml:space="preserve">This Sales Report details the performance of our premium tailor services across Brazil Rio de Janeiro for the fiscal quarter ending September 30, 2023. As a specialized tailoring enterprise operating within one of Latin America's most vibrant fashion capitals, we have achieved significant market penetration while navigating unique regional challenges. Our tailored solutions for both corporate clients and discerning local customers have driven a 18% year-over-year revenue increase, solidifying our position as a leader in the luxury bespoke clothing segment within Brazil Rio de Janeiro. This document provides critical insights into sales trends, customer behavior, and strategic opportunities specific to our operations in this dynamic market.</w:t>
      </w:r>
    </w:p>
    <w:bookmarkEnd w:id="20"/>
    <w:bookmarkStart w:id="21" w:name="key-sales-performance-metrics"/>
    <w:p>
      <w:pPr>
        <w:pStyle w:val="Heading2"/>
      </w:pPr>
      <w:r>
        <w:t xml:space="preserve">Key Sales Performance Metrics</w:t>
      </w:r>
    </w:p>
    <w:p>
      <w:pPr>
        <w:pStyle w:val="FirstParagraph"/>
      </w:pPr>
      <w:r>
        <w:t xml:space="preserve">Our tailor business has demonstrated exceptional growth through targeted service expansion across key neighborhoods in Brazil Rio de Janeiro including Ipanema, Leblon, and Centro. The quarter witnessed a remarkable 32% increase in custom suit orders compared to Q3 2022, driven by heightened demand for premium workwear among multinational corporations headquartered in the city. Revenue streams broke down as follows:</w:t>
      </w:r>
    </w:p>
    <w:p>
      <w:pPr>
        <w:numPr>
          <w:ilvl w:val="0"/>
          <w:numId w:val="1001"/>
        </w:numPr>
        <w:pStyle w:val="Compact"/>
      </w:pPr>
      <w:r>
        <w:rPr>
          <w:bCs/>
          <w:b/>
        </w:rPr>
        <w:t xml:space="preserve">Custom Suits &amp; Formal Wear:</w:t>
      </w:r>
      <w:r>
        <w:t xml:space="preserve"> </w:t>
      </w:r>
      <w:r>
        <w:t xml:space="preserve">58% of total revenue ($142,600) - representing a 24% growth from last year</w:t>
      </w:r>
    </w:p>
    <w:p>
      <w:pPr>
        <w:numPr>
          <w:ilvl w:val="0"/>
          <w:numId w:val="1001"/>
        </w:numPr>
        <w:pStyle w:val="Compact"/>
      </w:pPr>
      <w:r>
        <w:rPr>
          <w:bCs/>
          <w:b/>
        </w:rPr>
        <w:t xml:space="preserve">Women's Couture &amp; Evening Gowns:</w:t>
      </w:r>
      <w:r>
        <w:t xml:space="preserve"> </w:t>
      </w:r>
      <w:r>
        <w:t xml:space="preserve">28% of revenue ($69,300) - with bridal collections showing 41% surge</w:t>
      </w:r>
    </w:p>
    <w:p>
      <w:pPr>
        <w:numPr>
          <w:ilvl w:val="0"/>
          <w:numId w:val="1001"/>
        </w:numPr>
        <w:pStyle w:val="Compact"/>
      </w:pPr>
      <w:r>
        <w:rPr>
          <w:bCs/>
          <w:b/>
        </w:rPr>
        <w:t xml:space="preserve">Alteration Services:</w:t>
      </w:r>
      <w:r>
        <w:t xml:space="preserve"> </w:t>
      </w:r>
      <w:r>
        <w:t xml:space="preserve">14% of revenue ($34,500) - experiencing steady growth at 12%</w:t>
      </w:r>
    </w:p>
    <w:p>
      <w:pPr>
        <w:pStyle w:val="FirstParagraph"/>
      </w:pPr>
      <w:r>
        <w:t xml:space="preserve">Notably, our average transaction value increased by $85 to $627 per client in Brazil Rio de Janeiro, reflecting successful premiumization strategies. The customer acquisition cost has decreased by 19% through optimized Instagram marketing campaigns targeting affluent neighborhoods like Copacabana and Barra da Tijuca.</w:t>
      </w:r>
    </w:p>
    <w:bookmarkEnd w:id="21"/>
    <w:bookmarkStart w:id="22" w:name="Xb2eef11431bb4a16c29dbfe55844456966a933e"/>
    <w:p>
      <w:pPr>
        <w:pStyle w:val="Heading2"/>
      </w:pPr>
      <w:r>
        <w:t xml:space="preserve">Regional Market Analysis: Tailor Business in Rio de Janeiro</w:t>
      </w:r>
    </w:p>
    <w:p>
      <w:pPr>
        <w:pStyle w:val="FirstParagraph"/>
      </w:pPr>
      <w:r>
        <w:t xml:space="preserve">Rio de Janeiro's fashion landscape presents unique advantages for a specialized tailor business. As the epicenter of Brazilian style, the city hosts over 150 high-end apparel brands and annually attracts 10 million international tourists seeking authentic cultural experiences. Our Sales Report identifies three critical market drivers:</w:t>
      </w:r>
    </w:p>
    <w:p>
      <w:pPr>
        <w:numPr>
          <w:ilvl w:val="0"/>
          <w:numId w:val="1002"/>
        </w:numPr>
        <w:pStyle w:val="Compact"/>
      </w:pPr>
      <w:r>
        <w:rPr>
          <w:bCs/>
          <w:b/>
        </w:rPr>
        <w:t xml:space="preserve">Corporate Expansion:</w:t>
      </w:r>
      <w:r>
        <w:t xml:space="preserve"> </w:t>
      </w:r>
      <w:r>
        <w:t xml:space="preserve">Multinational firms like Petrobras and local financial institutions have increased their demand for customized business attire by 37% following Rio's renewed economic stability.</w:t>
      </w:r>
    </w:p>
    <w:p>
      <w:pPr>
        <w:numPr>
          <w:ilvl w:val="0"/>
          <w:numId w:val="1002"/>
        </w:numPr>
        <w:pStyle w:val="Compact"/>
      </w:pPr>
      <w:r>
        <w:rPr>
          <w:bCs/>
          <w:b/>
        </w:rPr>
        <w:t xml:space="preserve">Cultural Events:</w:t>
      </w:r>
      <w:r>
        <w:t xml:space="preserve"> </w:t>
      </w:r>
      <w:r>
        <w:t xml:space="preserve">The Rio Carnival season (February-March) created sustained demand for costume tailoring, with our team producing 217 elaborate costumes during the quarter.</w:t>
      </w:r>
    </w:p>
    <w:p>
      <w:pPr>
        <w:numPr>
          <w:ilvl w:val="0"/>
          <w:numId w:val="1002"/>
        </w:numPr>
        <w:pStyle w:val="Compact"/>
      </w:pPr>
      <w:r>
        <w:rPr>
          <w:bCs/>
          <w:b/>
        </w:rPr>
        <w:t xml:space="preserve">Seasonal Patterns:</w:t>
      </w:r>
      <w:r>
        <w:t xml:space="preserve"> </w:t>
      </w:r>
      <w:r>
        <w:t xml:space="preserve">Brazilian clients exhibit distinct purchasing cycles - 68% of custom suit orders occur between January and June, while women's evening wear peaks in October-November (pre-festive season).</w:t>
      </w:r>
    </w:p>
    <w:bookmarkEnd w:id="22"/>
    <w:bookmarkStart w:id="23" w:name="customer-insights-behavioral-analysis"/>
    <w:p>
      <w:pPr>
        <w:pStyle w:val="Heading2"/>
      </w:pPr>
      <w:r>
        <w:t xml:space="preserve">Customer Insights &amp; Behavioral Analysis</w:t>
      </w:r>
    </w:p>
    <w:p>
      <w:pPr>
        <w:pStyle w:val="FirstParagraph"/>
      </w:pPr>
      <w:r>
        <w:t xml:space="preserve">Our Sales Report reveals nuanced customer profiles within Brazil Rio de Janeiro:</w:t>
      </w:r>
    </w:p>
    <w:p>
      <w:pPr>
        <w:numPr>
          <w:ilvl w:val="0"/>
          <w:numId w:val="1003"/>
        </w:numPr>
        <w:pStyle w:val="Compact"/>
      </w:pPr>
      <w:r>
        <w:rPr>
          <w:bCs/>
          <w:b/>
        </w:rPr>
        <w:t xml:space="preserve">Primary Demographic:</w:t>
      </w:r>
      <w:r>
        <w:t xml:space="preserve"> </w:t>
      </w:r>
      <w:r>
        <w:t xml:space="preserve">68% of clients are aged 35-54, with 72% being female (primarily professionals in finance and creative industries)</w:t>
      </w:r>
    </w:p>
    <w:p>
      <w:pPr>
        <w:numPr>
          <w:ilvl w:val="0"/>
          <w:numId w:val="1003"/>
        </w:numPr>
        <w:pStyle w:val="Compact"/>
      </w:pPr>
      <w:r>
        <w:rPr>
          <w:bCs/>
          <w:b/>
        </w:rPr>
        <w:t xml:space="preserve">Booking Preferences:</w:t>
      </w:r>
      <w:r>
        <w:t xml:space="preserve"> </w:t>
      </w:r>
      <w:r>
        <w:t xml:space="preserve">Digital consultations increased by 45% through our mobile app, particularly among younger clients under 30</w:t>
      </w:r>
    </w:p>
    <w:p>
      <w:pPr>
        <w:numPr>
          <w:ilvl w:val="0"/>
          <w:numId w:val="1003"/>
        </w:numPr>
        <w:pStyle w:val="Compact"/>
      </w:pPr>
      <w:r>
        <w:rPr>
          <w:bCs/>
          <w:b/>
        </w:rPr>
        <w:t xml:space="preserve">Satisfaction Drivers:</w:t>
      </w:r>
      <w:r>
        <w:t xml:space="preserve"> </w:t>
      </w:r>
      <w:r>
        <w:t xml:space="preserve">"Personalized service" and "rapid turnaround" (avg. 7 days for suits) were cited as primary loyalty factors in our post-purchase surveys</w:t>
      </w:r>
    </w:p>
    <w:p>
      <w:pPr>
        <w:pStyle w:val="FirstParagraph"/>
      </w:pPr>
      <w:r>
        <w:t xml:space="preserve">An unexpected insight emerged from our Rio de Janeiro client data: 34% of high-value customers (spending $1,500+) requested modifications to incorporate traditional Brazilian elements like "manga" sleeves or regional embroidery patterns. This cultural customization has become a key differentiator for our tailor business in the local market.</w:t>
      </w:r>
    </w:p>
    <w:bookmarkEnd w:id="23"/>
    <w:bookmarkStart w:id="24" w:name="X44811cc400c00b28424e4e11112827abee081e6"/>
    <w:p>
      <w:pPr>
        <w:pStyle w:val="Heading2"/>
      </w:pPr>
      <w:r>
        <w:t xml:space="preserve">Operational Challenges in Brazil Rio de Janeiro</w:t>
      </w:r>
    </w:p>
    <w:p>
      <w:pPr>
        <w:pStyle w:val="FirstParagraph"/>
      </w:pPr>
      <w:r>
        <w:t xml:space="preserve">Despite strong performance, our Sales Report identifies three persistent challenges specific to operating as a tailor business in Rio de Janeiro:</w:t>
      </w:r>
    </w:p>
    <w:p>
      <w:pPr>
        <w:numPr>
          <w:ilvl w:val="0"/>
          <w:numId w:val="1004"/>
        </w:numPr>
        <w:pStyle w:val="Compact"/>
      </w:pPr>
      <w:r>
        <w:rPr>
          <w:bCs/>
          <w:b/>
        </w:rPr>
        <w:t xml:space="preserve">Supply Chain Disruptions:</w:t>
      </w:r>
      <w:r>
        <w:t xml:space="preserve"> </w:t>
      </w:r>
      <w:r>
        <w:t xml:space="preserve">43% of fabric delays occurred due to port congestion at Santos (Brazil's primary import hub), affecting premium Italian and Japanese textiles. We've mitigated this by establishing direct partnerships with a local textile cooperative in Parque Industrial Rio de Janeiro.</w:t>
      </w:r>
    </w:p>
    <w:p>
      <w:pPr>
        <w:numPr>
          <w:ilvl w:val="0"/>
          <w:numId w:val="1004"/>
        </w:numPr>
        <w:pStyle w:val="Compact"/>
      </w:pPr>
      <w:r>
        <w:rPr>
          <w:bCs/>
          <w:b/>
        </w:rPr>
        <w:t xml:space="preserve">Seasonal Labor Shortages:</w:t>
      </w:r>
      <w:r>
        <w:t xml:space="preserve"> </w:t>
      </w:r>
      <w:r>
        <w:t xml:space="preserve">Our tailoring team experienced 27% turnover during Carnival season as workers sought temporary event jobs. The solution implemented was a "Carnival Incentive Program" offering double pay for staff working through the festive period.</w:t>
      </w:r>
    </w:p>
    <w:p>
      <w:pPr>
        <w:numPr>
          <w:ilvl w:val="0"/>
          <w:numId w:val="1004"/>
        </w:numPr>
        <w:pStyle w:val="Compact"/>
      </w:pPr>
      <w:r>
        <w:rPr>
          <w:bCs/>
          <w:b/>
        </w:rPr>
        <w:t xml:space="preserve">Economic Volatility:</w:t>
      </w:r>
      <w:r>
        <w:t xml:space="preserve"> </w:t>
      </w:r>
      <w:r>
        <w:t xml:space="preserve">Currency fluctuations impacted our cost structure, with the USD/BRL exchange rate causing 12% higher import costs. We've partially offset this by increasing local fabric usage (now at 63% of total materials).</w:t>
      </w:r>
    </w:p>
    <w:bookmarkEnd w:id="24"/>
    <w:bookmarkStart w:id="25" w:name="growth-opportunities-identified"/>
    <w:p>
      <w:pPr>
        <w:pStyle w:val="Heading2"/>
      </w:pPr>
      <w:r>
        <w:t xml:space="preserve">Growth Opportunities Identified</w:t>
      </w:r>
    </w:p>
    <w:p>
      <w:pPr>
        <w:pStyle w:val="FirstParagraph"/>
      </w:pPr>
      <w:r>
        <w:t xml:space="preserve">Based on our Brazil Rio de Janeiro market analysis, the following strategic initiatives are recommended:</w:t>
      </w:r>
    </w:p>
    <w:p>
      <w:pPr>
        <w:numPr>
          <w:ilvl w:val="0"/>
          <w:numId w:val="1005"/>
        </w:numPr>
        <w:pStyle w:val="Compact"/>
      </w:pPr>
      <w:r>
        <w:rPr>
          <w:bCs/>
          <w:b/>
        </w:rPr>
        <w:t xml:space="preserve">Corporate Partnership Program:</w:t>
      </w:r>
      <w:r>
        <w:t xml:space="preserve"> </w:t>
      </w:r>
      <w:r>
        <w:t xml:space="preserve">Targeting 50+ multinational offices in Rio for dedicated "Executive Wardrobe Management" services. Early pilot with Banco Itaú generated $48,000 in new quarterly revenue.</w:t>
      </w:r>
    </w:p>
    <w:p>
      <w:pPr>
        <w:numPr>
          <w:ilvl w:val="0"/>
          <w:numId w:val="1005"/>
        </w:numPr>
        <w:pStyle w:val="Compact"/>
      </w:pPr>
      <w:r>
        <w:rPr>
          <w:bCs/>
          <w:b/>
        </w:rPr>
        <w:t xml:space="preserve">Digital Tailoring Experience:</w:t>
      </w:r>
      <w:r>
        <w:t xml:space="preserve"> </w:t>
      </w:r>
      <w:r>
        <w:t xml:space="preserve">Launching AR fitting technology via our mobile app to address Rio's high smartphone penetration (89%). Initial testing showed 29% increase in consultation conversion rates among users aged 25-40.</w:t>
      </w:r>
    </w:p>
    <w:p>
      <w:pPr>
        <w:numPr>
          <w:ilvl w:val="0"/>
          <w:numId w:val="1005"/>
        </w:numPr>
        <w:pStyle w:val="Compact"/>
      </w:pPr>
      <w:r>
        <w:rPr>
          <w:bCs/>
          <w:b/>
        </w:rPr>
        <w:t xml:space="preserve">Local Artisan Collaborations:</w:t>
      </w:r>
      <w:r>
        <w:t xml:space="preserve"> </w:t>
      </w:r>
      <w:r>
        <w:t xml:space="preserve">Partnering with Rio-based craftspeople to create limited-edition "Carioca Collection" pieces featuring local motifs. This leverages Brazil's rich cultural identity while commanding 30% price premiums.</w:t>
      </w:r>
    </w:p>
    <w:bookmarkEnd w:id="25"/>
    <w:bookmarkStart w:id="26" w:name="conclusion-strategic-recommendations"/>
    <w:p>
      <w:pPr>
        <w:pStyle w:val="Heading2"/>
      </w:pPr>
      <w:r>
        <w:t xml:space="preserve">Conclusion &amp; Strategic Recommendations</w:t>
      </w:r>
    </w:p>
    <w:p>
      <w:pPr>
        <w:pStyle w:val="FirstParagraph"/>
      </w:pPr>
      <w:r>
        <w:t xml:space="preserve">This Sales Report confirms that our tailor business has successfully capitalized on Rio de Janeiro's unique fashion ecosystem. The city's blend of global business activity and deep-rooted cultural identity provides an unparalleled environment for premium tailored services. However, sustained success requires deeper integration with local manufacturing ecosystems and enhanced digital capabilities to serve Brazil Rio de Janeiro's increasingly tech-savvy clientele.</w:t>
      </w:r>
    </w:p>
    <w:p>
      <w:pPr>
        <w:pStyle w:val="BodyText"/>
      </w:pPr>
      <w:r>
        <w:t xml:space="preserve">We recommend allocating 15% of Q4 marketing budget toward the Corporate Partnership Program, alongside accelerating our AR fitting technology launch. Additionally, establishing a dedicated "Carioca Design Studio" within our Ipanema flagship location will allow us to better showcase locally inspired collections while attracting media attention from Brazil's fashion press. These initiatives align with the growing demand for culturally resonant bespoke experiences that define the modern tailor business in Brazil Rio de Janeiro.</w:t>
      </w:r>
    </w:p>
    <w:p>
      <w:pPr>
        <w:pStyle w:val="BodyText"/>
      </w:pPr>
      <w:r>
        <w:t xml:space="preserve">As we prepare for the 2024 season, our focus remains on transforming traditional tailoring into a dynamic cultural experience that celebrates both Brazilian heritage and international sophistication. The data from this Sales Report confirms we are not merely operating a tailor business in Rio de Janeiro – we are becoming an integral part of the city's fashion narrative.</w:t>
      </w:r>
    </w:p>
    <w:p>
      <w:pPr>
        <w:pStyle w:val="BodyText"/>
      </w:pPr>
      <w:r>
        <w:rPr>
          <w:iCs/>
          <w:i/>
        </w:rPr>
        <w:t xml:space="preserve">Prepared by: Premium Tailor Solutions Management</w:t>
      </w:r>
      <w:r>
        <w:br/>
      </w:r>
      <w:r>
        <w:rPr>
          <w:iCs/>
          <w:i/>
        </w:rPr>
        <w:t xml:space="preserve">Date: October 15, 2023</w:t>
      </w:r>
      <w:r>
        <w:br/>
      </w:r>
      <w:r>
        <w:rPr>
          <w:iCs/>
          <w:i/>
        </w:rPr>
        <w:t xml:space="preserve">Market Focus: Brazil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Brazil Rio de Janeiro</dc:title>
  <dc:creator/>
  <dc:language>en</dc:language>
  <cp:keywords/>
  <dcterms:created xsi:type="dcterms:W3CDTF">2025-12-10T00:09:03Z</dcterms:created>
  <dcterms:modified xsi:type="dcterms:W3CDTF">2025-12-10T00:09:03Z</dcterms:modified>
</cp:coreProperties>
</file>

<file path=docProps/custom.xml><?xml version="1.0" encoding="utf-8"?>
<Properties xmlns="http://schemas.openxmlformats.org/officeDocument/2006/custom-properties" xmlns:vt="http://schemas.openxmlformats.org/officeDocument/2006/docPropsVTypes"/>
</file>