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7" w:name="Xbc72823a0e996fe4d1485c3e400613a0daff408"/>
    <w:p>
      <w:pPr>
        <w:pStyle w:val="Heading1"/>
      </w:pPr>
      <w:r>
        <w:t xml:space="preserve">Comprehensive Sales Report: Tailor Business Operations in China Shanghai</w:t>
      </w:r>
    </w:p>
    <w:bookmarkStart w:id="20" w:name="introduction-and-executive-summary"/>
    <w:p>
      <w:pPr>
        <w:pStyle w:val="Heading2"/>
      </w:pPr>
      <w:r>
        <w:t xml:space="preserve">Introduction and Executive Summary</w:t>
      </w:r>
    </w:p>
    <w:p>
      <w:pPr>
        <w:pStyle w:val="FirstParagraph"/>
      </w:pPr>
      <w:r>
        <w:t xml:space="preserve">This comprehensive Sales Report details the operational performance of our premium tailor business, "Shanghai Stitch Craft," across the dynamic market of China Shanghai. As a specialized tailor service provider operating since 2018, we've established ourselves as a leader in custom menswear and haute couture for both local clientele and international businesses. This report covers Q3 2023 performance metrics, market analysis, customer insights, and strategic forward planning specifically tailored to the unique demands of Shanghai's luxury fashion landscape. The Shanghai market represents our largest revenue segment—accounting for 78% of total company sales—with a consistent growth trajectory that outperforms national averages by 23%. Our commitment to precision craftsmanship combined with digital innovation has positioned us as the preferred tailor in China's most sophisticated fashion hub.</w:t>
      </w:r>
    </w:p>
    <w:bookmarkEnd w:id="20"/>
    <w:bookmarkStart w:id="21" w:name="current-sales-performance-analysis"/>
    <w:p>
      <w:pPr>
        <w:pStyle w:val="Heading2"/>
      </w:pPr>
      <w:r>
        <w:t xml:space="preserve">Current Sales Performance Analysis</w:t>
      </w:r>
    </w:p>
    <w:p>
      <w:pPr>
        <w:pStyle w:val="FirstParagraph"/>
      </w:pPr>
      <w:r>
        <w:t xml:space="preserve">Q3 2023 demonstrated exceptional growth for our Shanghai operations, with total sales reaching RMB 4,875,000—a 19% increase from Q2 and a remarkable 34% year-over-year surge. This performance directly stems from our strategic focus on the China Shanghai market where we've captured a growing segment of the premium custom clothing sector. Key drivers include:</w:t>
      </w:r>
    </w:p>
    <w:p>
      <w:pPr>
        <w:numPr>
          <w:ilvl w:val="0"/>
          <w:numId w:val="1001"/>
        </w:numPr>
        <w:pStyle w:val="Compact"/>
      </w:pPr>
      <w:r>
        <w:rPr>
          <w:bCs/>
          <w:b/>
        </w:rPr>
        <w:t xml:space="preserve">Corporate Tailoring Contracts:</w:t>
      </w:r>
      <w:r>
        <w:t xml:space="preserve"> </w:t>
      </w:r>
      <w:r>
        <w:t xml:space="preserve">Secured three major contracts with multinational HQs in Pudong, contributing 42% of Q3 revenue (including a landmark RMB 1.2M deal with a Fortune 500 tech firm)</w:t>
      </w:r>
    </w:p>
    <w:p>
      <w:pPr>
        <w:numPr>
          <w:ilvl w:val="0"/>
          <w:numId w:val="1001"/>
        </w:numPr>
        <w:pStyle w:val="Compact"/>
      </w:pPr>
      <w:r>
        <w:rPr>
          <w:bCs/>
          <w:b/>
        </w:rPr>
        <w:t xml:space="preserve">High-End Personalized Services:</w:t>
      </w:r>
      <w:r>
        <w:t xml:space="preserve"> </w:t>
      </w:r>
      <w:r>
        <w:t xml:space="preserve">Wedding suits and executive ensembles generated 38% of sales, with an average order value of RMB 12,500—significantly above Shanghai market averages</w:t>
      </w:r>
    </w:p>
    <w:p>
      <w:pPr>
        <w:numPr>
          <w:ilvl w:val="0"/>
          <w:numId w:val="1001"/>
        </w:numPr>
        <w:pStyle w:val="Compact"/>
      </w:pPr>
      <w:r>
        <w:rPr>
          <w:bCs/>
          <w:b/>
        </w:rPr>
        <w:t xml:space="preserve">Digital Integration:</w:t>
      </w:r>
      <w:r>
        <w:t xml:space="preserve"> </w:t>
      </w:r>
      <w:r>
        <w:t xml:space="preserve">Our AR virtual fitting room launched in July drove a 27% increase in first-time client acquisition from digital channels</w:t>
      </w:r>
    </w:p>
    <w:p>
      <w:pPr>
        <w:pStyle w:val="FirstParagraph"/>
      </w:pPr>
      <w:r>
        <w:t xml:space="preserve">Notably, our sales conversion rate (38%) far exceeds Shanghai's industry average of 24%, demonstrating the effectiveness of our tailor-client engagement model. Customer retention reached 68%—a metric critical for sustaining growth in China Shanghai's competitive luxury services market.</w:t>
      </w:r>
    </w:p>
    <w:bookmarkEnd w:id="21"/>
    <w:bookmarkStart w:id="22" w:name="X16b8ad2fb595e33a3ce0d55a74160c7c59aef82"/>
    <w:p>
      <w:pPr>
        <w:pStyle w:val="Heading2"/>
      </w:pPr>
      <w:r>
        <w:t xml:space="preserve">Market Positioning and Competitive Landscape in China Shanghai</w:t>
      </w:r>
    </w:p>
    <w:p>
      <w:pPr>
        <w:pStyle w:val="FirstParagraph"/>
      </w:pPr>
      <w:r>
        <w:t xml:space="preserve">Operating within China Shanghai requires nuanced understanding of local fashion consumption patterns. Our tailored approach to market segmentation has proven vital:</w:t>
      </w:r>
    </w:p>
    <w:p>
      <w:pPr>
        <w:numPr>
          <w:ilvl w:val="0"/>
          <w:numId w:val="1002"/>
        </w:numPr>
        <w:pStyle w:val="Compact"/>
      </w:pPr>
      <w:r>
        <w:rPr>
          <w:bCs/>
          <w:b/>
        </w:rPr>
        <w:t xml:space="preserve">Local Luxury Segment:</w:t>
      </w:r>
      <w:r>
        <w:t xml:space="preserve"> </w:t>
      </w:r>
      <w:r>
        <w:t xml:space="preserve">61% of our clientele comprises affluent Shanghainese professionals (aged 35-55) seeking bespoke alternatives to fast fashion</w:t>
      </w:r>
    </w:p>
    <w:p>
      <w:pPr>
        <w:numPr>
          <w:ilvl w:val="0"/>
          <w:numId w:val="1002"/>
        </w:numPr>
        <w:pStyle w:val="Compact"/>
      </w:pPr>
      <w:r>
        <w:rPr>
          <w:bCs/>
          <w:b/>
        </w:rPr>
        <w:t xml:space="preserve">International Demand:</w:t>
      </w:r>
      <w:r>
        <w:t xml:space="preserve"> </w:t>
      </w:r>
      <w:r>
        <w:t xml:space="preserve">29% represents foreign residents and business visitors, where our bilingual service team (English/Mandarin) provides a decisive competitive edge</w:t>
      </w:r>
    </w:p>
    <w:p>
      <w:pPr>
        <w:numPr>
          <w:ilvl w:val="0"/>
          <w:numId w:val="1002"/>
        </w:numPr>
        <w:pStyle w:val="Compact"/>
      </w:pPr>
      <w:r>
        <w:rPr>
          <w:bCs/>
          <w:b/>
        </w:rPr>
        <w:t xml:space="preserve">Social Media Influence:</w:t>
      </w:r>
      <w:r>
        <w:t xml:space="preserve"> </w:t>
      </w:r>
      <w:r>
        <w:t xml:space="preserve">Strategic partnerships with Shanghai-based influencers like @ShanghaiStyleBlogger yielded 15% new client acquisition through targeted campaigns</w:t>
      </w:r>
    </w:p>
    <w:p>
      <w:pPr>
        <w:pStyle w:val="FirstParagraph"/>
      </w:pPr>
      <w:r>
        <w:t xml:space="preserve">Despite rising competition from both traditional tailors and emerging e-commerce brands, our unique value proposition—combining heritage craftsmanship with digital convenience—has enabled us to command premium pricing (22% above market average) while maintaining superior customer satisfaction scores of 4.8/5.0 on Shanghai-based review platforms.</w:t>
      </w:r>
    </w:p>
    <w:bookmarkEnd w:id="22"/>
    <w:bookmarkStart w:id="23" w:name="Xb21b1fbc302774c7b88d113105c7aa74f55cff4"/>
    <w:p>
      <w:pPr>
        <w:pStyle w:val="Heading2"/>
      </w:pPr>
      <w:r>
        <w:t xml:space="preserve">Customer Insights and Satisfaction Metrics</w:t>
      </w:r>
    </w:p>
    <w:p>
      <w:pPr>
        <w:pStyle w:val="FirstParagraph"/>
      </w:pPr>
      <w:r>
        <w:t xml:space="preserve">Client feedback from China Shanghai reveals critical success factors:</w:t>
      </w:r>
    </w:p>
    <w:p>
      <w:pPr>
        <w:pStyle w:val="BlockText"/>
      </w:pPr>
      <w:r>
        <w:t xml:space="preserve">"Shanghai Stitch Craft's attention to detail transformed my wedding suit experience—something that felt impossible with local tailors." — Mr. Wei Zhang, Pudong Executive (Q3 Survey)</w:t>
      </w:r>
    </w:p>
    <w:p>
      <w:pPr>
        <w:pStyle w:val="FirstParagraph"/>
      </w:pPr>
      <w:r>
        <w:t xml:space="preserve">Our NPS (Net Promoter Score) of 76 in China Shanghai surpasses the luxury tailor industry benchmark by 28 points. Key satisfaction drivers include:</w:t>
      </w:r>
    </w:p>
    <w:p>
      <w:pPr>
        <w:numPr>
          <w:ilvl w:val="0"/>
          <w:numId w:val="1003"/>
        </w:numPr>
        <w:pStyle w:val="Compact"/>
      </w:pPr>
      <w:r>
        <w:t xml:space="preserve">92% praised our "seamless blend of traditional tailoring with modern technology"</w:t>
      </w:r>
    </w:p>
    <w:p>
      <w:pPr>
        <w:numPr>
          <w:ilvl w:val="0"/>
          <w:numId w:val="1003"/>
        </w:numPr>
        <w:pStyle w:val="Compact"/>
      </w:pPr>
      <w:r>
        <w:t xml:space="preserve">85% highlighted "exceptional follow-up service" as differentiating factor</w:t>
      </w:r>
    </w:p>
    <w:p>
      <w:pPr>
        <w:numPr>
          <w:ilvl w:val="0"/>
          <w:numId w:val="1003"/>
        </w:numPr>
        <w:pStyle w:val="Compact"/>
      </w:pPr>
      <w:r>
        <w:t xml:space="preserve">79% specifically mentioned Shanghai-based staff's cultural fluency as critical to their experience</w:t>
      </w:r>
    </w:p>
    <w:bookmarkEnd w:id="23"/>
    <w:bookmarkStart w:id="24" w:name="Xfec1634afb77bef47dac805c454390f278ef65f"/>
    <w:p>
      <w:pPr>
        <w:pStyle w:val="Heading2"/>
      </w:pPr>
      <w:r>
        <w:t xml:space="preserve">Challenges and Strategic Responses in China Shanghai Market</w:t>
      </w:r>
    </w:p>
    <w:p>
      <w:pPr>
        <w:pStyle w:val="FirstParagraph"/>
      </w:pPr>
      <w:r>
        <w:t xml:space="preserve">Operating a premium tailor business in China Shanghai presents unique hurdles we've proactively addressed:</w:t>
      </w:r>
    </w:p>
    <w:p>
      <w:pPr>
        <w:numPr>
          <w:ilvl w:val="0"/>
          <w:numId w:val="1004"/>
        </w:numPr>
        <w:pStyle w:val="Compact"/>
      </w:pPr>
      <w:r>
        <w:rPr>
          <w:bCs/>
          <w:b/>
        </w:rPr>
        <w:t xml:space="preserve">Rising Material Costs:</w:t>
      </w:r>
      <w:r>
        <w:t xml:space="preserve"> </w:t>
      </w:r>
      <w:r>
        <w:t xml:space="preserve">Implemented direct sourcing from Yiwu textile hubs, reducing fabric costs by 18% while maintaining quality</w:t>
      </w:r>
    </w:p>
    <w:p>
      <w:pPr>
        <w:numPr>
          <w:ilvl w:val="0"/>
          <w:numId w:val="1004"/>
        </w:numPr>
        <w:pStyle w:val="Compact"/>
      </w:pPr>
      <w:r>
        <w:rPr>
          <w:bCs/>
          <w:b/>
        </w:rPr>
        <w:t xml:space="preserve">Seasonality Peaks:</w:t>
      </w:r>
      <w:r>
        <w:t xml:space="preserve"> </w:t>
      </w:r>
      <w:r>
        <w:t xml:space="preserve">Developed a "Festival Ready" package for Lunar New Year/Double 11 sales events, capturing 26% of annual revenue in Q4</w:t>
      </w:r>
    </w:p>
    <w:bookmarkEnd w:id="24"/>
    <w:bookmarkStart w:id="25" w:name="future-outlook-and-strategic-initiatives"/>
    <w:p>
      <w:pPr>
        <w:pStyle w:val="Heading2"/>
      </w:pPr>
      <w:r>
        <w:t xml:space="preserve">Future Outlook and Strategic Initiatives</w:t>
      </w:r>
    </w:p>
    <w:p>
      <w:pPr>
        <w:pStyle w:val="FirstParagraph"/>
      </w:pPr>
      <w:r>
        <w:t xml:space="preserve">Based on current momentum, our Sales Report forecasts 30% revenue growth for 2024 with China Shanghai as the primary engine. Key initiatives include:</w:t>
      </w:r>
    </w:p>
    <w:p>
      <w:pPr>
        <w:numPr>
          <w:ilvl w:val="0"/>
          <w:numId w:val="1005"/>
        </w:numPr>
        <w:pStyle w:val="Compact"/>
      </w:pPr>
      <w:r>
        <w:rPr>
          <w:bCs/>
          <w:b/>
        </w:rPr>
        <w:t xml:space="preserve">Expansion into Luxury Residential Districts:</w:t>
      </w:r>
      <w:r>
        <w:t xml:space="preserve"> </w:t>
      </w:r>
      <w:r>
        <w:t xml:space="preserve">Opening a boutique in Jing'an to capture high-net-worth clients near the exclusive "Shanghai Central" neighborhood</w:t>
      </w:r>
    </w:p>
    <w:p>
      <w:pPr>
        <w:numPr>
          <w:ilvl w:val="0"/>
          <w:numId w:val="1005"/>
        </w:numPr>
        <w:pStyle w:val="Compact"/>
      </w:pPr>
      <w:r>
        <w:rPr>
          <w:bCs/>
          <w:b/>
        </w:rPr>
        <w:t xml:space="preserve">AI-Powered Fabric Matching System:</w:t>
      </w:r>
      <w:r>
        <w:t xml:space="preserve"> </w:t>
      </w:r>
      <w:r>
        <w:t xml:space="preserve">Launching Q1 2024 to personalize recommendations based on Shanghai weather patterns and cultural events</w:t>
      </w:r>
    </w:p>
    <w:p>
      <w:pPr>
        <w:numPr>
          <w:ilvl w:val="0"/>
          <w:numId w:val="1005"/>
        </w:numPr>
        <w:pStyle w:val="Compact"/>
      </w:pPr>
      <w:r>
        <w:rPr>
          <w:bCs/>
          <w:b/>
        </w:rPr>
        <w:t xml:space="preserve">Sustainability Program:</w:t>
      </w:r>
      <w:r>
        <w:t xml:space="preserve"> </w:t>
      </w:r>
      <w:r>
        <w:t xml:space="preserve">Introducing "Eco-Tailoring" line using Shanghai-sourced organic fabrics, targeting eco-conscious corporate clients</w:t>
      </w:r>
    </w:p>
    <w:p>
      <w:pPr>
        <w:pStyle w:val="FirstParagraph"/>
      </w:pPr>
      <w:r>
        <w:t xml:space="preserve">Our strategic focus remains unwaveringly centered on China Shanghai—where we've achieved a 41% market penetration in the premium custom menswear segment. This Sales Report confirms that our tailor-centric model, deeply adapted to Shanghai's cultural and economic rhythms, is delivering exceptional results. We project capturing 50% of the high-end corporate tailoring market in China Shanghai by Q2 2025 through continued investment in localized service excellence.</w:t>
      </w:r>
    </w:p>
    <w:bookmarkEnd w:id="25"/>
    <w:bookmarkStart w:id="26" w:name="conclusion"/>
    <w:p>
      <w:pPr>
        <w:pStyle w:val="Heading2"/>
      </w:pPr>
      <w:r>
        <w:t xml:space="preserve">Conclusion</w:t>
      </w:r>
    </w:p>
    <w:p>
      <w:pPr>
        <w:pStyle w:val="FirstParagraph"/>
      </w:pPr>
      <w:r>
        <w:t xml:space="preserve">This Sales Report unequivocally demonstrates that "Tailor" services, when strategically executed within China Shanghai's unique ecosystem, generate significant competitive advantage. Our data-driven approach—coupled with deep cultural understanding—has transformed Shanghai from a challenging market into our most profitable hub. As the luxury fashion landscape evolves in China Shanghai, our commitment to merging traditional craftsmanship with innovative service delivery ensures sustained leadership in the tailor industry. We remain confident that this Sales Report will guide continued excellence for every client seeking premium tailoring solutions across China Shanghai's vibrant fashion scene.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China Shanghai</dc:title>
  <dc:creator/>
  <dc:language>en</dc:language>
  <cp:keywords/>
  <dcterms:created xsi:type="dcterms:W3CDTF">2026-07-23T00:16:27Z</dcterms:created>
  <dcterms:modified xsi:type="dcterms:W3CDTF">2026-07-23T00:16:27Z</dcterms:modified>
</cp:coreProperties>
</file>

<file path=docProps/custom.xml><?xml version="1.0" encoding="utf-8"?>
<Properties xmlns="http://schemas.openxmlformats.org/officeDocument/2006/custom-properties" xmlns:vt="http://schemas.openxmlformats.org/officeDocument/2006/docPropsVTypes"/>
</file>