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7" w:name="X578f7065f371e47f273bc6c37474e9e505b503f"/>
    <w:p>
      <w:pPr>
        <w:pStyle w:val="Heading1"/>
      </w:pPr>
      <w:r>
        <w:t xml:space="preserve">Comprehensive Sales Report: The Tailor - Bogotá, Colombia</w:t>
      </w:r>
    </w:p>
    <w:bookmarkStart w:id="20" w:name="executive-summary"/>
    <w:p>
      <w:pPr>
        <w:pStyle w:val="Heading2"/>
      </w:pPr>
      <w:r>
        <w:t xml:space="preserve">Executive Summary</w:t>
      </w:r>
    </w:p>
    <w:p>
      <w:pPr>
        <w:pStyle w:val="FirstParagraph"/>
      </w:pPr>
      <w:r>
        <w:t xml:space="preserve">This official Sales Report details the performance of The Tailor, our premier bespoke tailoring establishment operating in the vibrant heart of Colombia Bogotá. Covering Q3 2023 (July-September), this document provides an exhaustive analysis of sales metrics, market dynamics, and strategic insights crucial for our growth trajectory. As Bogotá's leading custom apparel destination since 2015, The Tailor has consistently delivered exceptional craftsmanship while adapting to Colombia's evolving fashion landscape. Our sales performance demonstrates remarkable resilience amidst economic fluctuations in Colombia Bogotá, achieving a 17% year-over-year revenue increase with record-high customer retention rates.</w:t>
      </w:r>
    </w:p>
    <w:bookmarkEnd w:id="20"/>
    <w:bookmarkStart w:id="21" w:name="Xdddcb2537e2f433b6a2a76ecc154ab8493fd38a"/>
    <w:p>
      <w:pPr>
        <w:pStyle w:val="Heading2"/>
      </w:pPr>
      <w:r>
        <w:t xml:space="preserve">Sales Performance Overview: Colombia Bogotá Market</w:t>
      </w:r>
    </w:p>
    <w:p>
      <w:pPr>
        <w:pStyle w:val="FirstParagraph"/>
      </w:pPr>
      <w:r>
        <w:t xml:space="preserve">The Tailor's operations in Colombia Bogotá have established a commanding market position through superior craftsmanship and localized service. This Sales Report confirms our strategic focus on the city's affluent neighborhoods (Chapinero, Usaquén, La Cabrera) has yielded exceptional results. We recorded 1,842 successful tailoring appointments during Q3, representing a 22% surge from Q3 2022. Key product categories driving this success include:</w:t>
      </w:r>
    </w:p>
    <w:p>
      <w:pPr>
        <w:numPr>
          <w:ilvl w:val="0"/>
          <w:numId w:val="1001"/>
        </w:numPr>
        <w:pStyle w:val="Compact"/>
      </w:pPr>
      <w:r>
        <w:rPr>
          <w:bCs/>
          <w:b/>
        </w:rPr>
        <w:t xml:space="preserve">Bespoke Men's Suits:</w:t>
      </w:r>
      <w:r>
        <w:t xml:space="preserve"> </w:t>
      </w:r>
      <w:r>
        <w:t xml:space="preserve">Contributed 64% of total revenue ($187,500) with premium fabric selections like Italian wool and Colombian cotton blends</w:t>
      </w:r>
    </w:p>
    <w:p>
      <w:pPr>
        <w:numPr>
          <w:ilvl w:val="0"/>
          <w:numId w:val="1001"/>
        </w:numPr>
        <w:pStyle w:val="Compact"/>
      </w:pPr>
      <w:r>
        <w:rPr>
          <w:bCs/>
          <w:b/>
        </w:rPr>
        <w:t xml:space="preserve">Ladies' Evening Wear:</w:t>
      </w:r>
      <w:r>
        <w:t xml:space="preserve"> </w:t>
      </w:r>
      <w:r>
        <w:t xml:space="preserve">Surged 38% YoY due to Bogotá's booming social season (Carnaval, weddings)</w:t>
      </w:r>
    </w:p>
    <w:p>
      <w:pPr>
        <w:numPr>
          <w:ilvl w:val="0"/>
          <w:numId w:val="1001"/>
        </w:numPr>
        <w:pStyle w:val="Compact"/>
      </w:pPr>
      <w:r>
        <w:rPr>
          <w:bCs/>
          <w:b/>
        </w:rPr>
        <w:t xml:space="preserve">Alteration Services:</w:t>
      </w:r>
      <w:r>
        <w:t xml:space="preserve"> </w:t>
      </w:r>
      <w:r>
        <w:t xml:space="preserve">Accounted for 27% of transactions with a 92% customer satisfaction rate</w:t>
      </w:r>
    </w:p>
    <w:p>
      <w:pPr>
        <w:pStyle w:val="FirstParagraph"/>
      </w:pPr>
      <w:r>
        <w:t xml:space="preserve">Geographic analysis reveals that our flagship store in Zona T generated 58% of sales, while mobile tailoring services (reaching up to 30 corporate clients weekly) contributed significantly to our growth. This localized approach—where every tailor is a Bogotá native trained in Colombian body types—has become our competitive differentiator.</w:t>
      </w:r>
    </w:p>
    <w:bookmarkEnd w:id="21"/>
    <w:bookmarkStart w:id="22" w:name="key-metrics-analysis"/>
    <w:p>
      <w:pPr>
        <w:pStyle w:val="Heading2"/>
      </w:pPr>
      <w:r>
        <w:t xml:space="preserve">Key Metrics Analysis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(USD)</w:t>
      </w:r>
    </w:p>
    <w:p>
      <w:pPr>
        <w:pStyle w:val="BodyText"/>
      </w:pPr>
      <w:r>
        <w:t xml:space="preserve">$291,850</w:t>
      </w:r>
    </w:p>
    <w:p>
      <w:pPr>
        <w:pStyle w:val="BodyText"/>
      </w:pPr>
      <w:r>
        <w:t xml:space="preserve">$249,300</w:t>
      </w:r>
    </w:p>
    <w:p>
      <w:pPr>
        <w:pStyle w:val="BodyText"/>
      </w:pPr>
      <w:r>
        <w:t xml:space="preserve">+17.1%</w:t>
      </w:r>
    </w:p>
    <w:p>
      <w:pPr>
        <w:pStyle w:val="BodyText"/>
      </w:pPr>
      <w:r>
        <w:t xml:space="preserve">Avg. Transaction Value</w:t>
      </w:r>
    </w:p>
    <w:p>
      <w:pPr>
        <w:pStyle w:val="BodyText"/>
      </w:pPr>
      <w:r>
        <w:t xml:space="preserve">$325</w:t>
      </w:r>
    </w:p>
    <w:p>
      <w:pPr>
        <w:pStyle w:val="BodyText"/>
      </w:pPr>
      <w:r>
        <w:t xml:space="preserve">$289</w:t>
      </w:r>
    </w:p>
    <w:p>
      <w:pPr>
        <w:pStyle w:val="BodyText"/>
      </w:pPr>
      <w:r>
        <w:t xml:space="preserve">+12.5%</w:t>
      </w:r>
    </w:p>
    <w:p>
      <w:pPr>
        <w:pStyle w:val="BodyText"/>
      </w:pPr>
      <w:r>
        <w:t xml:space="preserve">Customer Retention Rate</w:t>
      </w:r>
    </w:p>
    <w:p>
      <w:pPr>
        <w:pStyle w:val="BodyText"/>
      </w:pPr>
      <w:r>
        <w:t xml:space="preserve">76%</w:t>
      </w:r>
    </w:p>
    <w:p>
      <w:pPr>
        <w:pStyle w:val="BodyText"/>
      </w:pPr>
      <w:r>
        <w:t xml:space="preserve">69%</w:t>
      </w:r>
    </w:p>
    <w:p>
      <w:pPr>
        <w:pStyle w:val="BodyText"/>
      </w:pPr>
      <w:r>
        <w:t xml:space="preserve">+7 pts</w:t>
      </w:r>
    </w:p>
    <w:p>
      <w:pPr>
        <w:pStyle w:val="BodyText"/>
      </w:pPr>
      <w:r>
        <w:t xml:space="preserve">Mobile Service Utilization</w:t>
      </w:r>
    </w:p>
    <w:p>
      <w:pPr>
        <w:pStyle w:val="BodyText"/>
      </w:pPr>
      <w:r>
        <w:t xml:space="preserve">42% of total appointments</w:t>
      </w:r>
    </w:p>
    <w:p>
      <w:pPr>
        <w:pStyle w:val="BodyText"/>
      </w:pPr>
      <w:r>
        <w:t xml:space="preserve">28%</w:t>
      </w:r>
    </w:p>
    <w:p>
      <w:pPr>
        <w:pStyle w:val="BodyText"/>
      </w:pPr>
      <w:r>
        <w:t xml:space="preserve">+14 pts</w:t>
      </w:r>
    </w:p>
    <w:p>
      <w:pPr>
        <w:pStyle w:val="BodyText"/>
      </w:pPr>
      <w:r>
        <w:t xml:space="preserve">The 17.1% revenue growth in Colombia Bogotá outpaces the national fashion industry average of 9.3%, directly attributable to our tailor-centric model. Notably, corporate client retention (32 major firms) increased by 25%, with many requesting expanded services for their employees during Bogotá's business travel season.</w:t>
      </w:r>
    </w:p>
    <w:bookmarkEnd w:id="22"/>
    <w:bookmarkStart w:id="23" w:name="X6978bd7baba55e78fb44823f9c6acc64d11709c"/>
    <w:p>
      <w:pPr>
        <w:pStyle w:val="Heading2"/>
      </w:pPr>
      <w:r>
        <w:t xml:space="preserve">Market Insights: Tailoring Dynamics in Colombia Bogotá</w:t>
      </w:r>
    </w:p>
    <w:p>
      <w:pPr>
        <w:pStyle w:val="FirstParagraph"/>
      </w:pPr>
      <w:r>
        <w:t xml:space="preserve">This Sales Report identifies pivotal trends shaping our Colombian market. Bogotá's luxury apparel demand has grown 14% annually since 2020, fueled by rising middle-class affluence and cultural shifts toward formal wear for social occasions. Our data shows that 78% of new clients in Colombia Bogotá discovered The Tailor through localized digital marketing—particularly Instagram Reels showcasing our artisans at work in the city's historic workshops.</w:t>
      </w:r>
    </w:p>
    <w:p>
      <w:pPr>
        <w:pStyle w:val="BodyText"/>
      </w:pPr>
      <w:r>
        <w:t xml:space="preserve">Crucially, customer feedback reveals that Colombian clients prioritize "local expertise" over global brands. When asked why they chose us over international competitors, 89% cited our Bogotá-based tailor knowledge of local weather patterns affecting fabric choices and cultural nuances (e.g., tailoring for traditional Andean festivals). This insight has been integrated into our sales training program for all Colombian staff.</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this Sales Report highlights two key challenges in Colombia Bogotá:</w:t>
      </w:r>
    </w:p>
    <w:p>
      <w:pPr>
        <w:numPr>
          <w:ilvl w:val="0"/>
          <w:numId w:val="1002"/>
        </w:numPr>
        <w:pStyle w:val="Compact"/>
      </w:pPr>
      <w:r>
        <w:rPr>
          <w:bCs/>
          <w:b/>
        </w:rPr>
        <w:t xml:space="preserve">Material Supply Chain Volatility:</w:t>
      </w:r>
      <w:r>
        <w:t xml:space="preserve"> </w:t>
      </w:r>
      <w:r>
        <w:t xml:space="preserve">Rising costs of Italian fabrics (up 19% YoY) necessitate strategic sourcing from Colombian textile partners like Hilo y Trama in Envigado</w:t>
      </w:r>
    </w:p>
    <w:p>
      <w:pPr>
        <w:numPr>
          <w:ilvl w:val="0"/>
          <w:numId w:val="1002"/>
        </w:numPr>
        <w:pStyle w:val="Compact"/>
      </w:pPr>
      <w:r>
        <w:rPr>
          <w:bCs/>
          <w:b/>
        </w:rPr>
        <w:t xml:space="preserve">Competitive Pressure:</w:t>
      </w:r>
      <w:r>
        <w:t xml:space="preserve"> </w:t>
      </w:r>
      <w:r>
        <w:t xml:space="preserve">New boutique tailors entering Bogotá's upscale zones require enhanced customer experience differentiation</w:t>
      </w:r>
    </w:p>
    <w:p>
      <w:pPr>
        <w:pStyle w:val="FirstParagraph"/>
      </w:pPr>
      <w:r>
        <w:t xml:space="preserve">Opportunities identified include:</w:t>
      </w:r>
    </w:p>
    <w:p>
      <w:pPr>
        <w:numPr>
          <w:ilvl w:val="0"/>
          <w:numId w:val="1003"/>
        </w:numPr>
        <w:pStyle w:val="Compact"/>
      </w:pPr>
      <w:r>
        <w:t xml:space="preserve">Leveraging Bogotá's 2023-2024 Fashion Week to launch a "Bogotá Heritage Collection" using Colombian artisan techniques</w:t>
      </w:r>
    </w:p>
    <w:p>
      <w:pPr>
        <w:numPr>
          <w:ilvl w:val="0"/>
          <w:numId w:val="1003"/>
        </w:numPr>
        <w:pStyle w:val="Compact"/>
      </w:pPr>
      <w:r>
        <w:t xml:space="preserve">Developing corporate partnership programs for multinational firms with offices in Colombia Bogotá</w:t>
      </w:r>
    </w:p>
    <w:p>
      <w:pPr>
        <w:numPr>
          <w:ilvl w:val="0"/>
          <w:numId w:val="1003"/>
        </w:numPr>
        <w:pStyle w:val="Compact"/>
      </w:pPr>
      <w:r>
        <w:t xml:space="preserve">Introducing AI-powered virtual fitting for remote clients across Colombia, capitalizing on our digital transformation readiness</w:t>
      </w:r>
    </w:p>
    <w:bookmarkEnd w:id="24"/>
    <w:bookmarkStart w:id="25" w:name="actionable-recommendations"/>
    <w:p>
      <w:pPr>
        <w:pStyle w:val="Heading2"/>
      </w:pPr>
      <w:r>
        <w:t xml:space="preserve">Actionable Recommendations</w:t>
      </w:r>
    </w:p>
    <w:p>
      <w:pPr>
        <w:pStyle w:val="FirstParagraph"/>
      </w:pPr>
      <w:r>
        <w:t xml:space="preserve">Based on this Sales Report, we propose the following strategic initiatives for The Tailor in Colombia Bogotá:</w:t>
      </w:r>
    </w:p>
    <w:p>
      <w:pPr>
        <w:numPr>
          <w:ilvl w:val="0"/>
          <w:numId w:val="1004"/>
        </w:numPr>
        <w:pStyle w:val="Compact"/>
      </w:pPr>
      <w:r>
        <w:rPr>
          <w:bCs/>
          <w:b/>
        </w:rPr>
        <w:t xml:space="preserve">Localized Material Sourcing:</w:t>
      </w:r>
      <w:r>
        <w:t xml:space="preserve"> </w:t>
      </w:r>
      <w:r>
        <w:t xml:space="preserve">Partner with Colombian textile mills by Q1 2024 to secure stable pricing and reduce import dependency</w:t>
      </w:r>
    </w:p>
    <w:p>
      <w:pPr>
        <w:numPr>
          <w:ilvl w:val="0"/>
          <w:numId w:val="1004"/>
        </w:numPr>
        <w:pStyle w:val="Compact"/>
      </w:pPr>
      <w:r>
        <w:rPr>
          <w:bCs/>
          <w:b/>
        </w:rPr>
        <w:t xml:space="preserve">Bogotá Cultural Experience Program:</w:t>
      </w:r>
      <w:r>
        <w:t xml:space="preserve"> </w:t>
      </w:r>
      <w:r>
        <w:t xml:space="preserve">Create a signature "Andean Tailoring Journey" for clients, blending traditional craft with modern suits (launching October 2023)</w:t>
      </w:r>
    </w:p>
    <w:p>
      <w:pPr>
        <w:numPr>
          <w:ilvl w:val="0"/>
          <w:numId w:val="1004"/>
        </w:numPr>
        <w:pStyle w:val="Compact"/>
      </w:pPr>
      <w:r>
        <w:rPr>
          <w:bCs/>
          <w:b/>
        </w:rPr>
        <w:t xml:space="preserve">Corporate Expansion:</w:t>
      </w:r>
      <w:r>
        <w:t xml:space="preserve"> </w:t>
      </w:r>
      <w:r>
        <w:t xml:space="preserve">Target 15 new multinational clients in Colombia Bogotá by December 2024 through dedicated HR partnerships</w:t>
      </w:r>
    </w:p>
    <w:p>
      <w:pPr>
        <w:numPr>
          <w:ilvl w:val="0"/>
          <w:numId w:val="1004"/>
        </w:numPr>
        <w:pStyle w:val="Compact"/>
      </w:pPr>
      <w:r>
        <w:rPr>
          <w:bCs/>
          <w:b/>
        </w:rPr>
        <w:t xml:space="preserve">Digital Enhancement:</w:t>
      </w:r>
      <w:r>
        <w:t xml:space="preserve"> </w:t>
      </w:r>
      <w:r>
        <w:t xml:space="preserve">Implement augmented reality fitting tool for Colombian clients to virtually "try on" garments via our app</w:t>
      </w:r>
    </w:p>
    <w:bookmarkEnd w:id="25"/>
    <w:bookmarkStart w:id="26" w:name="X6b0ae5dec208049314493f5df1605389321dd1b"/>
    <w:p>
      <w:pPr>
        <w:pStyle w:val="Heading2"/>
      </w:pPr>
      <w:r>
        <w:t xml:space="preserve">Conclusion: The Tailor's Future in Colombia Bogotá</w:t>
      </w:r>
    </w:p>
    <w:p>
      <w:pPr>
        <w:pStyle w:val="FirstParagraph"/>
      </w:pPr>
      <w:r>
        <w:t xml:space="preserve">This comprehensive Sales Report affirms that The Tailor has become synonymous with excellence in Colombia Bogotá's luxury tailoring market. Our data-driven approach—centered on the unique needs of Colombian clients and the vibrant dynamics of Bogotá—has established a sustainable growth model. We are not merely a tailor business; we're an integral part of Colombia's cultural fabric, where every suit tells a story of Bogotá's sophistication.</w:t>
      </w:r>
    </w:p>
    <w:p>
      <w:pPr>
        <w:pStyle w:val="BodyText"/>
      </w:pPr>
      <w:r>
        <w:t xml:space="preserve">As we move forward, The Tailor will deepen its roots in Colombia Bogotá by investing in local talent development and celebrating Colombian artistry through every stitch. Our next Sales Report will track the implementation of these initiatives, further cementing our position as the definitive bespoke tailoring destination for Colombia's most discerning clients. This is more than a business performance summary—it's a testament to how The Tailor has woven itself into the very essence of Colombia Bogotá's fashion identity.</w:t>
      </w:r>
    </w:p>
    <w:p>
      <w:pPr>
        <w:pStyle w:val="BodyText"/>
      </w:pPr>
      <w:r>
        <w:rPr>
          <w:bCs/>
          <w:b/>
        </w:rPr>
        <w:t xml:space="preserve">Prepared by:</w:t>
      </w:r>
      <w:r>
        <w:t xml:space="preserve"> </w:t>
      </w:r>
      <w:r>
        <w:t xml:space="preserve">The Tailor Management Team, Bogotá, Colombia</w:t>
      </w:r>
      <w:r>
        <w:br/>
      </w:r>
      <w:r>
        <w:rPr>
          <w:bCs/>
          <w:b/>
        </w:rPr>
        <w:t xml:space="preserve">Date:</w:t>
      </w:r>
      <w:r>
        <w:t xml:space="preserve"> </w:t>
      </w:r>
      <w:r>
        <w:t xml:space="preserve">October 15, 2023</w:t>
      </w:r>
      <w:r>
        <w:br/>
      </w:r>
      <w:r>
        <w:rPr>
          <w:bCs/>
          <w:b/>
        </w:rPr>
        <w:t xml:space="preserve">Document Reference:</w:t>
      </w:r>
      <w:r>
        <w:t xml:space="preserve"> </w:t>
      </w:r>
      <w:r>
        <w:t xml:space="preserve">SELL-REPORT-TAILOR-COLOMBIA-BGTO-2023Q3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Colombia Bogotá</dc:title>
  <dc:creator/>
  <dc:language>en</dc:language>
  <cp:keywords/>
  <dcterms:created xsi:type="dcterms:W3CDTF">2026-07-23T16:42:23Z</dcterms:created>
  <dcterms:modified xsi:type="dcterms:W3CDTF">2026-07-23T16:42:23Z</dcterms:modified>
</cp:coreProperties>
</file>

<file path=docProps/custom.xml><?xml version="1.0" encoding="utf-8"?>
<Properties xmlns="http://schemas.openxmlformats.org/officeDocument/2006/custom-properties" xmlns:vt="http://schemas.openxmlformats.org/officeDocument/2006/docPropsVTypes"/>
</file>