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Medellín</w:t>
      </w:r>
      <w:r>
        <w:t xml:space="preserve"> </w:t>
      </w:r>
      <w:r>
        <w:t xml:space="preserve">Tailor</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f7b2e3e2b4c5332286b6163727d7c187515a998"/>
    <w:p>
      <w:pPr>
        <w:pStyle w:val="Heading1"/>
      </w:pPr>
      <w:r>
        <w:t xml:space="preserve">Sales Report: Premium Tailoring Services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Sastre Moderno Tailoring Studio</w:t>
      </w:r>
      <w:r>
        <w:br/>
      </w:r>
      <w:r>
        <w:rPr>
          <w:bCs/>
          <w:b/>
        </w:rPr>
        <w:t xml:space="preserve">Location:</w:t>
      </w:r>
      <w:r>
        <w:t xml:space="preserve"> </w:t>
      </w:r>
      <w:r>
        <w:t xml:space="preserve">Medellín, Colombia</w:t>
      </w:r>
    </w:p>
    <w:bookmarkStart w:id="20" w:name="Xce959431f4894b4f6ccb310e5c33f9ecc114d96"/>
    <w:p>
      <w:pPr>
        <w:pStyle w:val="Heading2"/>
      </w:pPr>
      <w:r>
        <w:t xml:space="preserve">Preamble: The Heartbeat of Medellín's Fashion Economy</w:t>
      </w:r>
    </w:p>
    <w:p>
      <w:pPr>
        <w:pStyle w:val="FirstParagraph"/>
      </w:pPr>
      <w:r>
        <w:t xml:space="preserve">This comprehensive Sales Report details the performance of our premium tailoring services across Medellín, Colombia during the third quarter of 2023. As a cornerstone of Colombia's vibrant textile and apparel sector, our tailor studio has strategically positioned itself to serve both local heritage needs and evolving international tastes within this dynamic city. The report underscores how our commitment to craftsmanship, cultural sensitivity, and community engagement directly fuels success in the Medellín market. Understanding the unique rhythms of Colombia Medellín—where traditional "chamarras" blend with modern business attire—is non-negotiable for any forward-thinking tailor operation.</w:t>
      </w:r>
    </w:p>
    <w:bookmarkEnd w:id="20"/>
    <w:bookmarkStart w:id="21" w:name="q3-2023-sales-performance-overview"/>
    <w:p>
      <w:pPr>
        <w:pStyle w:val="Heading2"/>
      </w:pPr>
      <w:r>
        <w:t xml:space="preserve">Q3 2023 Sales Performance Overview</w:t>
      </w:r>
    </w:p>
    <w:p>
      <w:pPr>
        <w:pStyle w:val="FirstParagraph"/>
      </w:pPr>
      <w:r>
        <w:t xml:space="preserve">Our Q3 2023 Sales Report reveals robust growth across all service lines, marking a 18.7% year-over-year increase in revenue compared to Q3 2022. Total sales reached COP $48,500,000 (approximately USD $11,856), driven by heightened demand for bespoke suits and culturally significant garments. Key highlights include:</w:t>
      </w:r>
    </w:p>
    <w:p>
      <w:pPr>
        <w:numPr>
          <w:ilvl w:val="0"/>
          <w:numId w:val="1001"/>
        </w:numPr>
        <w:pStyle w:val="Compact"/>
      </w:pPr>
      <w:r>
        <w:rPr>
          <w:bCs/>
          <w:b/>
        </w:rPr>
        <w:t xml:space="preserve">Formal Wear Dominance:</w:t>
      </w:r>
      <w:r>
        <w:t xml:space="preserve"> </w:t>
      </w:r>
      <w:r>
        <w:t xml:space="preserve">42% of revenue came from custom suits and blazers for corporate clients in El Poblado, Medellín’s business district. This reflects the city’s expanding professional class and major events like the "Feria de Comercio" at Parque Explora.</w:t>
      </w:r>
    </w:p>
    <w:p>
      <w:pPr>
        <w:numPr>
          <w:ilvl w:val="0"/>
          <w:numId w:val="1001"/>
        </w:numPr>
        <w:pStyle w:val="Compact"/>
      </w:pPr>
      <w:r>
        <w:rPr>
          <w:bCs/>
          <w:b/>
        </w:rPr>
        <w:t xml:space="preserve">Cultural Tailoring Surge:</w:t>
      </w:r>
      <w:r>
        <w:t xml:space="preserve"> </w:t>
      </w:r>
      <w:r>
        <w:t xml:space="preserve">31% of sales involved traditional Colombian pieces (e.g., embroidered "polleras," wedding attire for local festivals), a 27% increase from Q2. Medellín’s cultural resurgence, particularly around the annual "Festival de la Cultura" at Parque Arví, directly fueled this demand.</w:t>
      </w:r>
    </w:p>
    <w:p>
      <w:pPr>
        <w:numPr>
          <w:ilvl w:val="0"/>
          <w:numId w:val="1001"/>
        </w:numPr>
        <w:pStyle w:val="Compact"/>
      </w:pPr>
      <w:r>
        <w:rPr>
          <w:bCs/>
          <w:b/>
        </w:rPr>
        <w:t xml:space="preserve">Wedding &amp; Events:</w:t>
      </w:r>
      <w:r>
        <w:t xml:space="preserve"> </w:t>
      </w:r>
      <w:r>
        <w:t xml:space="preserve">Custom gowns and tuxedos for weddings rose 19%, with 65% of clients booking through Medellín-based tourism partners like "Café de los Andes" who cater to international visitors.</w:t>
      </w:r>
    </w:p>
    <w:bookmarkEnd w:id="21"/>
    <w:bookmarkStart w:id="22" w:name="X1418efad2a8d5ba93462fde5ff2764640d356f3"/>
    <w:p>
      <w:pPr>
        <w:pStyle w:val="Heading2"/>
      </w:pPr>
      <w:r>
        <w:t xml:space="preserve">Market Analysis: Why Tailoring Thrives in Colombia Medellín</w:t>
      </w:r>
    </w:p>
    <w:p>
      <w:pPr>
        <w:pStyle w:val="FirstParagraph"/>
      </w:pPr>
      <w:r>
        <w:t xml:space="preserve">The success of this Sales Report is deeply rooted in understanding Colombia Medellín’s socio-economic fabric. Unlike generic retail chains, our tailor studio thrives by embracing local identity. In a city where 78% of residents prioritize "cultural connection" when purchasing apparel (per 2023 INDEC survey), we differentiate through:</w:t>
      </w:r>
    </w:p>
    <w:p>
      <w:pPr>
        <w:numPr>
          <w:ilvl w:val="0"/>
          <w:numId w:val="1002"/>
        </w:numPr>
        <w:pStyle w:val="Compact"/>
      </w:pPr>
      <w:r>
        <w:rPr>
          <w:bCs/>
          <w:b/>
        </w:rPr>
        <w:t xml:space="preserve">Heritage-Forward Design:</w:t>
      </w:r>
      <w:r>
        <w:t xml:space="preserve"> </w:t>
      </w:r>
      <w:r>
        <w:t xml:space="preserve">Collaborating with artisans from Comuna 13 to incorporate *manta* embroidery into modern suits, creating a unique Medellín signature.</w:t>
      </w:r>
    </w:p>
    <w:p>
      <w:pPr>
        <w:numPr>
          <w:ilvl w:val="0"/>
          <w:numId w:val="1002"/>
        </w:numPr>
        <w:pStyle w:val="Compact"/>
      </w:pPr>
      <w:r>
        <w:rPr>
          <w:bCs/>
          <w:b/>
        </w:rPr>
        <w:t xml:space="preserve">Strategic Location:</w:t>
      </w:r>
      <w:r>
        <w:t xml:space="preserve"> </w:t>
      </w:r>
      <w:r>
        <w:t xml:space="preserve">Our studio in Laureles—within walking distance of the "La Alpujarra" cultural hub and Medellín’s top hotels—ensures accessibility for both residents and tourists.</w:t>
      </w:r>
    </w:p>
    <w:p>
      <w:pPr>
        <w:numPr>
          <w:ilvl w:val="0"/>
          <w:numId w:val="1002"/>
        </w:numPr>
        <w:pStyle w:val="Compact"/>
      </w:pPr>
      <w:r>
        <w:rPr>
          <w:bCs/>
          <w:b/>
        </w:rPr>
        <w:t xml:space="preserve">Sustainability Focus:</w:t>
      </w:r>
      <w:r>
        <w:t xml:space="preserve"> </w:t>
      </w:r>
      <w:r>
        <w:t xml:space="preserve">62% of clients chose recycled fabrics after learning about Colombia’s textile waste crisis; this aligns with Medellín's municipal "Green City" initiative.</w:t>
      </w:r>
    </w:p>
    <w:bookmarkEnd w:id="22"/>
    <w:bookmarkStart w:id="23" w:name="challenges-strategic-adaptations"/>
    <w:p>
      <w:pPr>
        <w:pStyle w:val="Heading2"/>
      </w:pPr>
      <w:r>
        <w:t xml:space="preserve">Challenges &amp; Strategic Adaptations</w:t>
      </w:r>
    </w:p>
    <w:p>
      <w:pPr>
        <w:pStyle w:val="FirstParagraph"/>
      </w:pPr>
      <w:r>
        <w:t xml:space="preserve">This Sales Report also identifies challenges specific to operating a tailor business in Colombia Medellín. The rainy season (June–September) disrupted fabric imports from Bogotá, causing a 14% short-term revenue dip in early Q3. Our response:</w:t>
      </w:r>
    </w:p>
    <w:p>
      <w:pPr>
        <w:numPr>
          <w:ilvl w:val="0"/>
          <w:numId w:val="1003"/>
        </w:numPr>
        <w:pStyle w:val="Compact"/>
      </w:pPr>
      <w:r>
        <w:t xml:space="preserve">Partnered with local textile co-op "Tejedores de la Costa" to source 80% of fabrics from Antioquia’s artisanal mills, reducing import dependency.</w:t>
      </w:r>
    </w:p>
    <w:p>
      <w:pPr>
        <w:numPr>
          <w:ilvl w:val="0"/>
          <w:numId w:val="1003"/>
        </w:numPr>
        <w:pStyle w:val="Compact"/>
      </w:pPr>
      <w:r>
        <w:t xml:space="preserve">Leveraged Medellín’s digital growth: Launched a WhatsApp booking system for clients in Comunas (neighborhoods), increasing appointments by 35%.</w:t>
      </w:r>
    </w:p>
    <w:p>
      <w:pPr>
        <w:pStyle w:val="FirstParagraph"/>
      </w:pPr>
      <w:r>
        <w:t xml:space="preserve">These adaptations turned a seasonal challenge into an opportunity to strengthen ties with Colombia Medellín’s grassroots economy—proving that a local tailor must be as agile as the city itself.</w:t>
      </w:r>
    </w:p>
    <w:bookmarkEnd w:id="23"/>
    <w:bookmarkStart w:id="24" w:name="client-demographics-loyalty"/>
    <w:p>
      <w:pPr>
        <w:pStyle w:val="Heading2"/>
      </w:pPr>
      <w:r>
        <w:t xml:space="preserve">Client Demographics &amp; Loyalty</w:t>
      </w:r>
    </w:p>
    <w:p>
      <w:pPr>
        <w:pStyle w:val="FirstParagraph"/>
      </w:pPr>
      <w:r>
        <w:t xml:space="preserve">Data from this Sales Report reveals our client base is 68% Medellín residents (including 41% from middle-income households) and 32% tourists. Crucially, repeat customer rate reached 57%—surpassing the national tailoring average of 45%. This loyalty stems directly from our commitment to "Medellín-first" service: for example, offering same-day adjustments for clients attending the "Feria de las Flores" in nearby Santa Elena.</w:t>
      </w:r>
    </w:p>
    <w:bookmarkEnd w:id="24"/>
    <w:bookmarkStart w:id="25" w:name="future-outlook-q4-strategy"/>
    <w:p>
      <w:pPr>
        <w:pStyle w:val="Heading2"/>
      </w:pPr>
      <w:r>
        <w:t xml:space="preserve">Future Outlook &amp; Q4 Strategy</w:t>
      </w:r>
    </w:p>
    <w:p>
      <w:pPr>
        <w:pStyle w:val="FirstParagraph"/>
      </w:pPr>
      <w:r>
        <w:t xml:space="preserve">Based on this Sales Report, we project 22% growth in Q4 2023. Our strategy prioritizes deepening integration with Colombia Medellín’s cultural ecosystem:</w:t>
      </w:r>
    </w:p>
    <w:p>
      <w:pPr>
        <w:numPr>
          <w:ilvl w:val="0"/>
          <w:numId w:val="1004"/>
        </w:numPr>
        <w:pStyle w:val="Compact"/>
      </w:pPr>
      <w:r>
        <w:rPr>
          <w:bCs/>
          <w:b/>
        </w:rPr>
        <w:t xml:space="preserve">Collaborate with Local Festivals:</w:t>
      </w:r>
      <w:r>
        <w:t xml:space="preserve"> </w:t>
      </w:r>
      <w:r>
        <w:t xml:space="preserve">Co-host "Tailoring Workshops" at Medellín’s "Ciclovía" events to showcase traditional techniques, targeting new clients.</w:t>
      </w:r>
    </w:p>
    <w:p>
      <w:pPr>
        <w:numPr>
          <w:ilvl w:val="0"/>
          <w:numId w:val="1004"/>
        </w:numPr>
        <w:pStyle w:val="Compact"/>
      </w:pPr>
      <w:r>
        <w:rPr>
          <w:bCs/>
          <w:b/>
        </w:rPr>
        <w:t xml:space="preserve">Expand Tourism Partnerships:</w:t>
      </w:r>
      <w:r>
        <w:t xml:space="preserve"> </w:t>
      </w:r>
      <w:r>
        <w:t xml:space="preserve">Formalize agreements with 5+ Medellín-based travel agencies (e.g., "Medellín Tours") to include tailor experiences in luxury packages.</w:t>
      </w:r>
    </w:p>
    <w:p>
      <w:pPr>
        <w:numPr>
          <w:ilvl w:val="0"/>
          <w:numId w:val="1004"/>
        </w:numPr>
        <w:pStyle w:val="Compact"/>
      </w:pPr>
      <w:r>
        <w:rPr>
          <w:bCs/>
          <w:b/>
        </w:rPr>
        <w:t xml:space="preserve">Invest in Digital Localism:</w:t>
      </w:r>
      <w:r>
        <w:t xml:space="preserve"> </w:t>
      </w:r>
      <w:r>
        <w:t xml:space="preserve">Launch a mobile app highlighting "Sastres de Medellín" stories, featuring our artisans’ work during community projects like Parque Arví restoration.</w:t>
      </w:r>
    </w:p>
    <w:bookmarkEnd w:id="25"/>
    <w:bookmarkStart w:id="26" w:name="Xadc6adfb8d670799ee9c67450aec2a2784c0810"/>
    <w:p>
      <w:pPr>
        <w:pStyle w:val="Heading2"/>
      </w:pPr>
      <w:r>
        <w:t xml:space="preserve">Conclusion: Tailoring the Future of Colombia Medellín</w:t>
      </w:r>
    </w:p>
    <w:p>
      <w:pPr>
        <w:pStyle w:val="FirstParagraph"/>
      </w:pPr>
      <w:r>
        <w:t xml:space="preserve">This Sales Report confirms that Sastre Moderno’s success is intrinsically tied to Colombia Medellín’s identity. Our tailor studio doesn’t merely sell clothing—it preserves cultural heritage, supports local artisans, and adapts to the city’s evolving spirit. As Medellín cements its status as a global tourism hub (projected 12% visitor growth in 2024), our bespoke services position us to become the *de facto* standard for meaningful tailoring in Colombia. By embedding ourselves within Medellín’s social rhythm—where every stitch carries cultural weight—we transform a Sales Report into a testament of community-driven business excellence.</w:t>
      </w:r>
    </w:p>
    <w:p>
      <w:pPr>
        <w:pStyle w:val="BodyText"/>
      </w:pPr>
      <w:r>
        <w:rPr>
          <w:bCs/>
          <w:b/>
        </w:rPr>
        <w:t xml:space="preserve">Final Note:</w:t>
      </w:r>
      <w:r>
        <w:t xml:space="preserve"> </w:t>
      </w:r>
      <w:r>
        <w:t xml:space="preserve">This Sales Report is not just data; it’s a roadmap for how our tailor studio will continue to elevate Colombia Medellín, one custom garment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Medellín Tailor Sales Report: Q3 2023</dc:title>
  <dc:creator/>
  <dc:language>en</dc:language>
  <cp:keywords/>
  <dcterms:created xsi:type="dcterms:W3CDTF">2026-07-21T06:09:39Z</dcterms:created>
  <dcterms:modified xsi:type="dcterms:W3CDTF">2026-07-21T06:09:39Z</dcterms:modified>
</cp:coreProperties>
</file>

<file path=docProps/custom.xml><?xml version="1.0" encoding="utf-8"?>
<Properties xmlns="http://schemas.openxmlformats.org/officeDocument/2006/custom-properties" xmlns:vt="http://schemas.openxmlformats.org/officeDocument/2006/docPropsVTypes"/>
</file>