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8718cae4760e79a707c4dd8cbd1330085c8bc3f"/>
    <w:p>
      <w:pPr>
        <w:pStyle w:val="Heading1"/>
      </w:pPr>
      <w:r>
        <w:t xml:space="preserve">Annual Sales Report: Alexandria Tailor Excellence in Egypt's Fashion Capital</w:t>
      </w:r>
    </w:p>
    <w:bookmarkStart w:id="20" w:name="executive-summary"/>
    <w:p>
      <w:pPr>
        <w:pStyle w:val="Heading2"/>
      </w:pPr>
      <w:r>
        <w:t xml:space="preserve">Executive Summary</w:t>
      </w:r>
    </w:p>
    <w:p>
      <w:pPr>
        <w:pStyle w:val="FirstParagraph"/>
      </w:pPr>
      <w:r>
        <w:t xml:space="preserve">This comprehensive Sales Report details the performance of our premium tailor services across Egypt Alexandria during the first quarter of 2024. Operating from our flagship boutique on Corniche Road, this report demonstrates how our tailored craftsmanship has become synonymous with quality and cultural pride in Alexandria's vibrant fashion landscape. The data confirms that strategic localization within Egypt Alexandria's unique market demands has driven a 18.7% year-over-year sales growth, establishing us as the preferred</w:t>
      </w:r>
      <w:r>
        <w:t xml:space="preserve"> </w:t>
      </w:r>
      <w:r>
        <w:rPr>
          <w:iCs/>
          <w:i/>
        </w:rPr>
        <w:t xml:space="preserve">tailor</w:t>
      </w:r>
      <w:r>
        <w:t xml:space="preserve"> </w:t>
      </w:r>
      <w:r>
        <w:t xml:space="preserve">for discerning clientele across the Mediterranean city.</w:t>
      </w:r>
    </w:p>
    <w:bookmarkEnd w:id="20"/>
    <w:bookmarkStart w:id="21" w:name="Xc4d1d7751e5327453e4d4623b13a09340ffe6bf"/>
    <w:p>
      <w:pPr>
        <w:pStyle w:val="Heading2"/>
      </w:pPr>
      <w:r>
        <w:t xml:space="preserve">Market Context: Tailoring in Egypt Alexandria</w:t>
      </w:r>
    </w:p>
    <w:p>
      <w:pPr>
        <w:pStyle w:val="FirstParagraph"/>
      </w:pPr>
      <w:r>
        <w:t xml:space="preserve">Egypt Alexandria represents more than just a location—it's a cultural crossroads where Mediterranean elegance meets Egyptian heritage. As the second-largest city in Egypt, Alexandria boasts a population of over 5 million with distinct fashion sensibilities influenced by its cosmopolitan history. Our tailor business has capitalized on this unique ecosystem by blending traditional Egyptian attire like hand-embroidered galabeyas with modern European tailoring techniques. This fusion strategy resonates powerfully within Egypt Alexandria's market, where customers seek both cultural authenticity and contemporary sophistication.</w:t>
      </w:r>
    </w:p>
    <w:bookmarkEnd w:id="21"/>
    <w:bookmarkStart w:id="22" w:name="q1-2024-sales-performance"/>
    <w:p>
      <w:pPr>
        <w:pStyle w:val="Heading2"/>
      </w:pPr>
      <w:r>
        <w:t xml:space="preserve">Q1 2024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(EGP)</w:t>
            </w:r>
          </w:p>
        </w:tc>
        <w:tc>
          <w:tcPr/>
          <w:p>
            <w:pPr>
              <w:pStyle w:val="Compact"/>
              <w:jc w:val="left"/>
            </w:pPr>
            <w:r>
              <w:t xml:space="preserve">Q1 2024 Sales (EGP)</w:t>
            </w:r>
          </w:p>
        </w:tc>
        <w:tc>
          <w:tcPr/>
          <w:p>
            <w:pPr>
              <w:pStyle w:val="Compact"/>
              <w:jc w:val="left"/>
            </w:pPr>
            <w:r>
              <w:t xml:space="preserve">% Growth</w:t>
            </w:r>
          </w:p>
        </w:tc>
      </w:tr>
      <w:tr>
        <w:tc>
          <w:tcPr/>
          <w:p>
            <w:pPr>
              <w:pStyle w:val="Compact"/>
              <w:jc w:val="left"/>
            </w:pPr>
            <w:r>
              <w:t xml:space="preserve">Men's Custom Suits</w:t>
            </w:r>
          </w:p>
        </w:tc>
        <w:tc>
          <w:tcPr/>
          <w:p>
            <w:pPr>
              <w:pStyle w:val="Compact"/>
              <w:jc w:val="left"/>
            </w:pPr>
            <w:r>
              <w:t xml:space="preserve">485,000</w:t>
            </w:r>
          </w:p>
        </w:tc>
        <w:tc>
          <w:tcPr/>
          <w:p>
            <w:pPr>
              <w:pStyle w:val="Compact"/>
              <w:jc w:val="left"/>
            </w:pPr>
            <w:r>
              <w:t xml:space="preserve">572,000</w:t>
            </w:r>
          </w:p>
        </w:tc>
        <w:tc>
          <w:tcPr/>
          <w:p>
            <w:pPr>
              <w:pStyle w:val="Compact"/>
              <w:jc w:val="left"/>
            </w:pPr>
            <w:r>
              <w:t xml:space="preserve">+17.9%</w:t>
            </w:r>
          </w:p>
        </w:tc>
      </w:tr>
      <w:tr>
        <w:tc>
          <w:tcPr/>
          <w:p>
            <w:pPr>
              <w:pStyle w:val="Compact"/>
              <w:jc w:val="left"/>
            </w:pPr>
            <w:r>
              <w:t xml:space="preserve">Women's Traditional Galabeyas</w:t>
            </w:r>
          </w:p>
        </w:tc>
        <w:tc>
          <w:tcPr/>
          <w:p>
            <w:pPr>
              <w:pStyle w:val="Compact"/>
              <w:jc w:val="left"/>
            </w:pPr>
            <w:r>
              <w:t xml:space="preserve">321,000</w:t>
            </w:r>
          </w:p>
        </w:tc>
        <w:tc>
          <w:tcPr/>
          <w:p>
            <w:pPr>
              <w:pStyle w:val="Compact"/>
              <w:jc w:val="left"/>
            </w:pPr>
            <w:r>
              <w:t xml:space="preserve">418,500</w:t>
            </w:r>
          </w:p>
        </w:tc>
        <w:tc>
          <w:tcPr/>
          <w:p>
            <w:pPr>
              <w:pStyle w:val="Compact"/>
              <w:jc w:val="left"/>
            </w:pPr>
            <w:r>
              <w:t xml:space="preserve">+29.8%</w:t>
            </w:r>
          </w:p>
        </w:tc>
      </w:tr>
      <w:tr>
        <w:tc>
          <w:tcPr/>
          <w:p>
            <w:pPr>
              <w:pStyle w:val="Compact"/>
              <w:jc w:val="left"/>
            </w:pPr>
            <w:r>
              <w:t xml:space="preserve">Ceremonial Attire (Weddings/Events)</w:t>
            </w:r>
          </w:p>
        </w:tc>
        <w:tc>
          <w:tcPr/>
          <w:p>
            <w:pPr>
              <w:pStyle w:val="Compact"/>
              <w:jc w:val="left"/>
            </w:pPr>
            <w:r>
              <w:t xml:space="preserve">267,500</w:t>
            </w:r>
          </w:p>
        </w:tc>
        <w:tc>
          <w:tcPr/>
          <w:p>
            <w:pPr>
              <w:pStyle w:val="Compact"/>
              <w:jc w:val="left"/>
            </w:pPr>
            <w:r>
              <w:t xml:space="preserve">349,800</w:t>
            </w:r>
          </w:p>
        </w:tc>
        <w:tc>
          <w:tcPr/>
          <w:p>
            <w:pPr>
              <w:pStyle w:val="Compact"/>
              <w:jc w:val="left"/>
            </w:pPr>
            <w:r>
              <w:t xml:space="preserve">+30.7%</w:t>
            </w:r>
          </w:p>
        </w:tc>
      </w:tr>
      <w:tr>
        <w:tc>
          <w:tcPr/>
          <w:p>
            <w:pPr>
              <w:pStyle w:val="Compact"/>
              <w:jc w:val="left"/>
            </w:pPr>
            <w:r>
              <w:rPr>
                <w:bCs/>
                <w:b/>
              </w:rPr>
              <w:t xml:space="preserve">Total Revenue</w:t>
            </w:r>
          </w:p>
        </w:tc>
        <w:tc>
          <w:tcPr/>
          <w:p>
            <w:pPr>
              <w:pStyle w:val="Compact"/>
              <w:jc w:val="left"/>
            </w:pPr>
            <w:r>
              <w:rPr>
                <w:bCs/>
                <w:b/>
              </w:rPr>
              <w:t xml:space="preserve">1,073,500</w:t>
            </w:r>
          </w:p>
        </w:tc>
        <w:tc>
          <w:tcPr/>
          <w:p>
            <w:pPr>
              <w:pStyle w:val="Compact"/>
              <w:jc w:val="left"/>
            </w:pPr>
            <w:r>
              <w:rPr>
                <w:bCs/>
                <w:b/>
              </w:rPr>
              <w:t xml:space="preserve">1,340,300</w:t>
            </w:r>
          </w:p>
        </w:tc>
        <w:tc>
          <w:tcPr/>
          <w:p>
            <w:pPr>
              <w:pStyle w:val="Compact"/>
              <w:jc w:val="left"/>
            </w:pPr>
            <w:r>
              <w:rPr>
                <w:bCs/>
                <w:b/>
              </w:rPr>
              <w:t xml:space="preserve">+24.8%</w:t>
            </w:r>
          </w:p>
        </w:tc>
      </w:tr>
    </w:tbl>
    <w:bookmarkEnd w:id="22"/>
    <w:bookmarkStart w:id="23" w:name="X764ed71a7656069117e7885ea0e1199f1687540"/>
    <w:p>
      <w:pPr>
        <w:pStyle w:val="Heading2"/>
      </w:pPr>
      <w:r>
        <w:t xml:space="preserve">Customer Analysis: Alexandria's Fashion Connoisseurs</w:t>
      </w:r>
    </w:p>
    <w:p>
      <w:pPr>
        <w:pStyle w:val="FirstParagraph"/>
      </w:pPr>
      <w:r>
        <w:t xml:space="preserve">The success of our tailor business in Egypt Alexandria is deeply rooted in understanding local clientele. Our Q1 data reveals that 68% of customers are between 30-55 years old—primarily professionals and business owners who value quality craftsmanship for both daily wear and special occasions. Notably, 42% of our new clients came through referrals from existing Alexandria residents, highlighting the trust built within our community. We've observed a significant trend among young professionals seeking "modern Egyptian elegance" – combining traditional fabric patterns with contemporary silhouettes. This preference is particularly strong in Alexandria's upscale neighborhoods like Ramlet Al-Baheira and Montazah.</w:t>
      </w:r>
    </w:p>
    <w:bookmarkEnd w:id="23"/>
    <w:bookmarkStart w:id="24" w:name="product-performance-highlights"/>
    <w:p>
      <w:pPr>
        <w:pStyle w:val="Heading2"/>
      </w:pPr>
      <w:r>
        <w:t xml:space="preserve">Product Performance Highlights</w:t>
      </w:r>
    </w:p>
    <w:p>
      <w:pPr>
        <w:pStyle w:val="FirstParagraph"/>
      </w:pPr>
      <w:r>
        <w:t xml:space="preserve">The most remarkable growth occurred in our specialty ceremonial collection, where demand surged by 30.7%. This directly responds to Alexandria's rich social calendar featuring weddings, religious festivals (like Eid celebrations), and cultural events. For instance, our "Alexandria Heritage" galabeya line—featuring embroidery inspired by ancient Egyptian motifs adapted for modern wear—accounted for 38% of all women's sales. Similarly, men's custom suits using locally sourced linen have become the cornerstone of our business, with 72% of buyers opting for made-to-measure services rather than ready-to-wear. This emphasis on bespoke tailoring underscores why we're recognized as the premier tailor in Egypt Alexandria.</w:t>
      </w:r>
    </w:p>
    <w:bookmarkEnd w:id="24"/>
    <w:bookmarkStart w:id="25" w:name="strategic-expansion-in-egypt-alexandria"/>
    <w:p>
      <w:pPr>
        <w:pStyle w:val="Heading2"/>
      </w:pPr>
      <w:r>
        <w:t xml:space="preserve">Strategic Expansion in Egypt Alexandria</w:t>
      </w:r>
    </w:p>
    <w:p>
      <w:pPr>
        <w:pStyle w:val="FirstParagraph"/>
      </w:pPr>
      <w:r>
        <w:t xml:space="preserve">To capitalize on our market position, we've implemented two key initiatives specifically for Egypt Alexandria's unique urban environment:</w:t>
      </w:r>
    </w:p>
    <w:p>
      <w:pPr>
        <w:numPr>
          <w:ilvl w:val="0"/>
          <w:numId w:val="1001"/>
        </w:numPr>
        <w:pStyle w:val="Compact"/>
      </w:pPr>
      <w:r>
        <w:rPr>
          <w:bCs/>
          <w:b/>
        </w:rPr>
        <w:t xml:space="preserve">Wedding Season Partnership Program:</w:t>
      </w:r>
      <w:r>
        <w:t xml:space="preserve"> </w:t>
      </w:r>
      <w:r>
        <w:t xml:space="preserve">Collaborated with top 15 hotels in Alexandria (including the iconic Ramses Hilton) to offer exclusive bridal and groomsmen packages. This generated 28% of our ceremonial sales through direct hotel referrals.</w:t>
      </w:r>
    </w:p>
    <w:p>
      <w:pPr>
        <w:numPr>
          <w:ilvl w:val="0"/>
          <w:numId w:val="1001"/>
        </w:numPr>
        <w:pStyle w:val="Compact"/>
      </w:pPr>
      <w:r>
        <w:rPr>
          <w:bCs/>
          <w:b/>
        </w:rPr>
        <w:t xml:space="preserve">Alexandria Cultural Heritage Collection:</w:t>
      </w:r>
      <w:r>
        <w:t xml:space="preserve"> </w:t>
      </w:r>
      <w:r>
        <w:t xml:space="preserve">Launched a line featuring textiles from local artisans in Alexandria's historic textile district, directly supporting Egypt's cultural preservation while creating unique products that resonate with local identity.</w:t>
      </w:r>
    </w:p>
    <w:bookmarkEnd w:id="25"/>
    <w:bookmarkStart w:id="26" w:name="challenges-opportunities"/>
    <w:p>
      <w:pPr>
        <w:pStyle w:val="Heading2"/>
      </w:pPr>
      <w:r>
        <w:t xml:space="preserve">Challenges &amp; Opportunities</w:t>
      </w:r>
    </w:p>
    <w:p>
      <w:pPr>
        <w:pStyle w:val="FirstParagraph"/>
      </w:pPr>
      <w:r>
        <w:t xml:space="preserve">Despite strong performance, we face challenges common to Egypt Alexandria's market. Rising fabric costs (up 15% YoY) require strategic sourcing—currently mitigated by partnerships with textile cooperatives in Alexandria's industrial zone. Additionally, competition from chain tailors has increased, but our focus on authentic Egyptian craftsmanship creates a clear differentiator. The biggest opportunity lies in expanding our digital presence for Alexandria customers: 63% of new clients now research online before visiting us. We're developing an Arabic-language virtual fitting platform specifically for Egypt Alexandria residents to address this.</w:t>
      </w:r>
    </w:p>
    <w:bookmarkEnd w:id="26"/>
    <w:bookmarkStart w:id="27" w:name="future-growth-strategies"/>
    <w:p>
      <w:pPr>
        <w:pStyle w:val="Heading2"/>
      </w:pPr>
      <w:r>
        <w:t xml:space="preserve">Future Growth Strategies</w:t>
      </w:r>
    </w:p>
    <w:p>
      <w:pPr>
        <w:pStyle w:val="FirstParagraph"/>
      </w:pPr>
      <w:r>
        <w:t xml:space="preserve">Based on this Sales Report, our roadmap for Egypt Alexandria includes:</w:t>
      </w:r>
    </w:p>
    <w:p>
      <w:pPr>
        <w:numPr>
          <w:ilvl w:val="0"/>
          <w:numId w:val="1002"/>
        </w:numPr>
        <w:pStyle w:val="Compact"/>
      </w:pPr>
      <w:r>
        <w:rPr>
          <w:bCs/>
          <w:b/>
        </w:rPr>
        <w:t xml:space="preserve">Opening a Second Boutique in the Montazah District</w:t>
      </w:r>
      <w:r>
        <w:t xml:space="preserve">: Targeting Alexandria's affluent residential area with dedicated wedding and luxury collections.</w:t>
      </w:r>
    </w:p>
    <w:p>
      <w:pPr>
        <w:numPr>
          <w:ilvl w:val="0"/>
          <w:numId w:val="1002"/>
        </w:numPr>
        <w:pStyle w:val="Compact"/>
      </w:pPr>
      <w:r>
        <w:rPr>
          <w:bCs/>
          <w:b/>
        </w:rPr>
        <w:t xml:space="preserve">Educational Workshops:</w:t>
      </w:r>
      <w:r>
        <w:t xml:space="preserve"> </w:t>
      </w:r>
      <w:r>
        <w:t xml:space="preserve">Partnering with Alexandria University to host "Cultural Tailoring" sessions, positioning our business as an authority on Egypt's fashion heritage.</w:t>
      </w:r>
    </w:p>
    <w:p>
      <w:pPr>
        <w:numPr>
          <w:ilvl w:val="0"/>
          <w:numId w:val="1002"/>
        </w:numPr>
        <w:pStyle w:val="Compact"/>
      </w:pPr>
      <w:r>
        <w:rPr>
          <w:bCs/>
          <w:b/>
        </w:rPr>
        <w:t xml:space="preserve">Seasonal Collection Development:</w:t>
      </w:r>
      <w:r>
        <w:t xml:space="preserve"> </w:t>
      </w:r>
      <w:r>
        <w:t xml:space="preserve">Creating Alexandria-specific lines for Ramadan and summer months, incorporating local fabrics like Egyptian cotton and traditional embroidery techniques.</w:t>
      </w:r>
    </w:p>
    <w:bookmarkEnd w:id="27"/>
    <w:bookmarkStart w:id="28" w:name="Xb9e1c259edc3f8fcbff0d114ee20b22bcf0447a"/>
    <w:p>
      <w:pPr>
        <w:pStyle w:val="Heading2"/>
      </w:pPr>
      <w:r>
        <w:t xml:space="preserve">Conclusion: The Tailor Advantage in Alexandria</w:t>
      </w:r>
    </w:p>
    <w:p>
      <w:pPr>
        <w:pStyle w:val="FirstParagraph"/>
      </w:pPr>
      <w:r>
        <w:t xml:space="preserve">This Sales Report conclusively demonstrates that our tailor business has successfully embedded itself within Egypt Alexandria's cultural fabric. By honoring both the legacy of Alexandrian craftsmanship and contemporary fashion demands, we've achieved sustainable growth where others have merely followed trends. Our 24.8% revenue increase in Q1 2024 isn't just a number—it represents over 1,200 satisfied customers who chose bespoke tailoring because they understand that true style is born in Alexandria. As we move forward, every garment produced will continue to carry the unmistakable mark of Egypt Alexandria: where tradition meets timeless elegance. For businesses seeking excellence in Egypt's fashion landscape, this Sales Report proves that a commitment to authentic local craftsmanship remains the ultimate competitive advantage.</w:t>
      </w:r>
    </w:p>
    <w:p>
      <w:pPr>
        <w:pStyle w:val="BodyText"/>
      </w:pPr>
      <w:r>
        <w:rPr>
          <w:bCs/>
          <w:b/>
        </w:rPr>
        <w:t xml:space="preserve">Prepared for:</w:t>
      </w:r>
      <w:r>
        <w:t xml:space="preserve"> </w:t>
      </w:r>
      <w:r>
        <w:t xml:space="preserve">Alexandria Tailor Management Team |</w:t>
      </w:r>
      <w:r>
        <w:t xml:space="preserve"> </w:t>
      </w:r>
      <w:r>
        <w:rPr>
          <w:bCs/>
          <w:b/>
        </w:rPr>
        <w:t xml:space="preserve">Date:</w:t>
      </w:r>
      <w:r>
        <w:t xml:space="preserve"> </w:t>
      </w:r>
      <w:r>
        <w:t xml:space="preserve">April 15, 2024 |</w:t>
      </w:r>
      <w:r>
        <w:t xml:space="preserve"> </w:t>
      </w:r>
      <w:r>
        <w:rPr>
          <w:bCs/>
          <w:b/>
        </w:rPr>
        <w:t xml:space="preserve">Report Period:</w:t>
      </w:r>
      <w:r>
        <w:t xml:space="preserve"> </w:t>
      </w:r>
      <w:r>
        <w:t xml:space="preserve">January 1 - March 31,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Tailor Sales Report - Q1 2024</dc:title>
  <dc:creator/>
  <dc:language>en</dc:language>
  <cp:keywords/>
  <dcterms:created xsi:type="dcterms:W3CDTF">2026-07-23T08:09:00Z</dcterms:created>
  <dcterms:modified xsi:type="dcterms:W3CDTF">2026-07-23T08:09:00Z</dcterms:modified>
</cp:coreProperties>
</file>

<file path=docProps/custom.xml><?xml version="1.0" encoding="utf-8"?>
<Properties xmlns="http://schemas.openxmlformats.org/officeDocument/2006/custom-properties" xmlns:vt="http://schemas.openxmlformats.org/officeDocument/2006/docPropsVTypes"/>
</file>