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Tailor</w:t>
      </w:r>
      <w:r>
        <w:t xml:space="preserve"> </w:t>
      </w:r>
      <w:r>
        <w:t xml:space="preserve">Business</w:t>
      </w:r>
      <w:r>
        <w:t xml:space="preserve"> </w:t>
      </w:r>
      <w:r>
        <w:t xml:space="preserve">in</w:t>
      </w:r>
      <w:r>
        <w:t xml:space="preserve"> </w:t>
      </w:r>
      <w:r>
        <w:t xml:space="preserve">Ethiopia</w:t>
      </w:r>
      <w:r>
        <w:t xml:space="preserve"> </w:t>
      </w:r>
      <w:r>
        <w:t xml:space="preserve">Addis</w:t>
      </w:r>
      <w:r>
        <w:t xml:space="preserve"> </w:t>
      </w:r>
      <w:r>
        <w:t xml:space="preserve">Ababa</w:t>
      </w:r>
    </w:p>
    <w:bookmarkStart w:id="27" w:name="X40c111492457e956a0b701ec4d7faa27cf5c041"/>
    <w:p>
      <w:pPr>
        <w:pStyle w:val="Heading1"/>
      </w:pPr>
      <w:r>
        <w:t xml:space="preserve">Comprehensive Sales Report: Tailor Business Performance in Ethiopia Addis Ababa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Local Investors, and Stakeholders</w:t>
      </w:r>
      <w:r>
        <w:br/>
      </w:r>
      <w:r>
        <w:rPr>
          <w:bCs/>
          <w:b/>
        </w:rPr>
        <w:t xml:space="preserve">Business Entity:</w:t>
      </w:r>
      <w:r>
        <w:t xml:space="preserve"> </w:t>
      </w:r>
      <w:r>
        <w:t xml:space="preserve">Addis Tailors &amp; Fashion Collective (ATFC)</w:t>
      </w:r>
    </w:p>
    <w:bookmarkStart w:id="20" w:name="i.-executive-summary"/>
    <w:p>
      <w:pPr>
        <w:pStyle w:val="Heading2"/>
      </w:pPr>
      <w:r>
        <w:t xml:space="preserve">I. Executive Summary</w:t>
      </w:r>
    </w:p>
    <w:p>
      <w:pPr>
        <w:pStyle w:val="FirstParagraph"/>
      </w:pPr>
      <w:r>
        <w:t xml:space="preserve">This Sales Report details the operational and financial performance of our tailor business in Ethiopia Addis Ababa for the third quarter of 2023. Operating from our flagship studio in Bole Subcity, ATFC has solidified its position as a premier bespoke tailoring destination serving both local elite clientele and international visitors. Despite macroeconomic challenges, we achieved a 15% year-over-year sales growth, demonstrating resilience in Addis Ababa's dynamic fashion market. This report underscores how strategic adaptation to Ethiopia Addis Ababa's cultural preferences has driven our success.</w:t>
      </w:r>
    </w:p>
    <w:bookmarkEnd w:id="20"/>
    <w:bookmarkStart w:id="21" w:name="ii.-sales-performance-overview"/>
    <w:p>
      <w:pPr>
        <w:pStyle w:val="Heading2"/>
      </w:pPr>
      <w:r>
        <w:t xml:space="preserve">II. Sales Performance Overview</w:t>
      </w:r>
    </w:p>
    <w:p>
      <w:pPr>
        <w:pStyle w:val="FirstParagraph"/>
      </w:pPr>
      <w:r>
        <w:t xml:space="preserve">Quarterly revenue reached ETB 4,850,000 (approximately USD 97,000) in Q3 2023, representing a consistent upward trajectory since our launch in 2019. Key metrics include:</w:t>
      </w:r>
    </w:p>
    <w:p>
      <w:pPr>
        <w:numPr>
          <w:ilvl w:val="0"/>
          <w:numId w:val="1001"/>
        </w:numPr>
        <w:pStyle w:val="Compact"/>
      </w:pPr>
      <w:r>
        <w:rPr>
          <w:bCs/>
          <w:b/>
        </w:rPr>
        <w:t xml:space="preserve">Customer Volume:</w:t>
      </w:r>
      <w:r>
        <w:t xml:space="preserve"> </w:t>
      </w:r>
      <w:r>
        <w:t xml:space="preserve">1,845 tailored garments delivered (up 18% YoY)</w:t>
      </w:r>
    </w:p>
    <w:p>
      <w:pPr>
        <w:numPr>
          <w:ilvl w:val="0"/>
          <w:numId w:val="1001"/>
        </w:numPr>
        <w:pStyle w:val="Compact"/>
      </w:pPr>
      <w:r>
        <w:rPr>
          <w:bCs/>
          <w:b/>
        </w:rPr>
        <w:t xml:space="preserve">Average Transaction Value:</w:t>
      </w:r>
      <w:r>
        <w:t xml:space="preserve"> </w:t>
      </w:r>
      <w:r>
        <w:t xml:space="preserve">ETB 2,630 (up 12% due to premium fabric sourcing)</w:t>
      </w:r>
    </w:p>
    <w:p>
      <w:pPr>
        <w:pStyle w:val="FirstParagraph"/>
      </w:pPr>
      <w:r>
        <w:t xml:space="preserve">The success stems from our deep understanding of Ethiopia Addis Ababa's unique fashion ecosystem. Unlike generic tailoring services, ATFC integrates traditional Ethiopian motifs—such as the intricate patterns of the *netela* and *habesha kemis*—into contemporary designs, a strategy directly responding to local cultural demand. Our sales data confirms that 68% of clients specifically requested culturally inspired elements during consultations.</w:t>
      </w:r>
    </w:p>
    <w:bookmarkEnd w:id="21"/>
    <w:bookmarkStart w:id="22" w:name="X6bd8ca7491aba39e07db0aeca2388ec434676d9"/>
    <w:p>
      <w:pPr>
        <w:pStyle w:val="Heading2"/>
      </w:pPr>
      <w:r>
        <w:t xml:space="preserve">III. Market Analysis: Addis Ababa's Tailoring Landscape</w:t>
      </w:r>
    </w:p>
    <w:p>
      <w:pPr>
        <w:pStyle w:val="FirstParagraph"/>
      </w:pPr>
      <w:r>
        <w:t xml:space="preserve">Addis Ababa’s tailoring market is highly fragmented yet rapidly evolving. With over 12,000 registered tailors in the city, competition is intense but not uniform. Our competitive advantage lies in:</w:t>
      </w:r>
    </w:p>
    <w:p>
      <w:pPr>
        <w:numPr>
          <w:ilvl w:val="0"/>
          <w:numId w:val="1002"/>
        </w:numPr>
        <w:pStyle w:val="Compact"/>
      </w:pPr>
      <w:r>
        <w:rPr>
          <w:bCs/>
          <w:b/>
        </w:rPr>
        <w:t xml:space="preserve">Cultural Authenticity:</w:t>
      </w:r>
      <w:r>
        <w:t xml:space="preserve"> </w:t>
      </w:r>
      <w:r>
        <w:t xml:space="preserve">We partner with local *kemis* artisans to weave traditional patterns into modern suits—a practice absent in 89% of competitors per our market survey.</w:t>
      </w:r>
    </w:p>
    <w:p>
      <w:pPr>
        <w:numPr>
          <w:ilvl w:val="0"/>
          <w:numId w:val="1002"/>
        </w:numPr>
        <w:pStyle w:val="Compact"/>
      </w:pPr>
      <w:r>
        <w:rPr>
          <w:bCs/>
          <w:b/>
        </w:rPr>
        <w:t xml:space="preserve">Strategic Location:</w:t>
      </w:r>
      <w:r>
        <w:t xml:space="preserve"> </w:t>
      </w:r>
      <w:r>
        <w:t xml:space="preserve">Our Bole Road studio attracts clients from diplomatic corps, government officials, and fashion-forward youth, leveraging Addis Ababa’s status as Ethiopia's economic capital.</w:t>
      </w:r>
    </w:p>
    <w:p>
      <w:pPr>
        <w:numPr>
          <w:ilvl w:val="0"/>
          <w:numId w:val="1002"/>
        </w:numPr>
        <w:pStyle w:val="Compact"/>
      </w:pPr>
      <w:r>
        <w:rPr>
          <w:bCs/>
          <w:b/>
        </w:rPr>
        <w:t xml:space="preserve">Digital Integration:</w:t>
      </w:r>
      <w:r>
        <w:t xml:space="preserve"> </w:t>
      </w:r>
      <w:r>
        <w:t xml:space="preserve">72% of our sales originated from our mobile app (launched Q1 2023), enabling virtual fittings for clients across Ethiopia Addis Ababa and remote regions like Hawassa and Dire Dawa.</w:t>
      </w:r>
    </w:p>
    <w:p>
      <w:pPr>
        <w:pStyle w:val="FirstParagraph"/>
      </w:pPr>
      <w:r>
        <w:t xml:space="preserve">A critical insight from this Sales Report is that Ethiopian consumers increasingly value "cultural preservation through fashion." This trend, amplified by government initiatives promoting local crafts (e.g., Ethiopia Fashion Week), directly fueled our 2023 growth. In contrast, tailors relying solely on imported patterns saw a 5% sales decline during the same period.</w:t>
      </w:r>
    </w:p>
    <w:bookmarkEnd w:id="22"/>
    <w:bookmarkStart w:id="23" w:name="Xf7efc35ea45ca2b1474c0d04578e99da1270405"/>
    <w:p>
      <w:pPr>
        <w:pStyle w:val="Heading2"/>
      </w:pPr>
      <w:r>
        <w:t xml:space="preserve">IV. Customer Feedback &amp; Satisfaction Metrics</w:t>
      </w:r>
    </w:p>
    <w:p>
      <w:pPr>
        <w:pStyle w:val="FirstParagraph"/>
      </w:pPr>
      <w:r>
        <w:t xml:space="preserve">Client satisfaction scores averaged 4.8/5 (based on 1,200 post-purchase surveys). Key themes from Ethiopia Addis Ababa customers include:</w:t>
      </w:r>
    </w:p>
    <w:p>
      <w:pPr>
        <w:pStyle w:val="BlockText"/>
      </w:pPr>
      <w:r>
        <w:t xml:space="preserve">"ATFC understands that a suit isn’t just clothing—it’s heritage. My custom *kemis*-inspired wedding suit became the talk of the reception." – Ms. Alemayehu, Bole resident</w:t>
      </w:r>
    </w:p>
    <w:p>
      <w:pPr>
        <w:pStyle w:val="FirstParagraph"/>
      </w:pPr>
      <w:r>
        <w:t xml:space="preserve">Positive feedback centered on three pillars:</w:t>
      </w:r>
    </w:p>
    <w:p>
      <w:pPr>
        <w:numPr>
          <w:ilvl w:val="0"/>
          <w:numId w:val="1003"/>
        </w:numPr>
        <w:pStyle w:val="Compact"/>
      </w:pPr>
      <w:r>
        <w:t xml:space="preserve">Respect for Ethiopian aesthetics (93% approval)</w:t>
      </w:r>
    </w:p>
    <w:p>
      <w:pPr>
        <w:numPr>
          <w:ilvl w:val="0"/>
          <w:numId w:val="1003"/>
        </w:numPr>
        <w:pStyle w:val="Compact"/>
      </w:pPr>
      <w:r>
        <w:t xml:space="preserve">Speed of service (average 4-day turnaround vs. industry average of 7 days)</w:t>
      </w:r>
    </w:p>
    <w:p>
      <w:pPr>
        <w:numPr>
          <w:ilvl w:val="0"/>
          <w:numId w:val="1003"/>
        </w:numPr>
        <w:pStyle w:val="Compact"/>
      </w:pPr>
      <w:r>
        <w:t xml:space="preserve">Premium fabric sourcing (imported Italian linen and Ethiopian cotton blends)</w:t>
      </w:r>
    </w:p>
    <w:p>
      <w:pPr>
        <w:pStyle w:val="FirstParagraph"/>
      </w:pPr>
      <w:r>
        <w:t xml:space="preserve">Negative feedback primarily cited pricing concerns, which we addressed via our "Youth Tailoring Initiative" offering discounted rates for students—a program that generated 320 new customers in Q3.</w:t>
      </w:r>
    </w:p>
    <w:bookmarkEnd w:id="23"/>
    <w:bookmarkStart w:id="24" w:name="Xf9812e968ee21392cab1d8e2108c5c807674e1b"/>
    <w:p>
      <w:pPr>
        <w:pStyle w:val="Heading2"/>
      </w:pPr>
      <w:r>
        <w:t xml:space="preserve">V. Challenges Specific to Operating a Tailor Business in Ethiopia Addis Ababa</w:t>
      </w:r>
    </w:p>
    <w:p>
      <w:pPr>
        <w:pStyle w:val="FirstParagraph"/>
      </w:pPr>
      <w:r>
        <w:t xml:space="preserve">This Sales Report identifies three critical challenges requiring strategic mitigation:</w:t>
      </w:r>
    </w:p>
    <w:p>
      <w:pPr>
        <w:numPr>
          <w:ilvl w:val="0"/>
          <w:numId w:val="1004"/>
        </w:numPr>
        <w:pStyle w:val="Compact"/>
      </w:pPr>
      <w:r>
        <w:rPr>
          <w:bCs/>
          <w:b/>
        </w:rPr>
        <w:t xml:space="preserve">Supply Chain Volatility:</w:t>
      </w:r>
      <w:r>
        <w:t xml:space="preserve"> </w:t>
      </w:r>
      <w:r>
        <w:t xml:space="preserve">40% of premium fabrics are imported, exposing us to currency fluctuations. Solution: Partnering with Addis Ababa's new textile hub (Guramayle Industrial Park) to source 30% local cotton.</w:t>
      </w:r>
    </w:p>
    <w:p>
      <w:pPr>
        <w:numPr>
          <w:ilvl w:val="0"/>
          <w:numId w:val="1004"/>
        </w:numPr>
        <w:pStyle w:val="Compact"/>
      </w:pPr>
      <w:r>
        <w:rPr>
          <w:bCs/>
          <w:b/>
        </w:rPr>
        <w:t xml:space="preserve">Cultural Misalignment:</w:t>
      </w:r>
      <w:r>
        <w:t xml:space="preserve"> </w:t>
      </w:r>
      <w:r>
        <w:t xml:space="preserve">Initial designs failed to resonate with older demographics. Solution: Launched "Elder Advisory Board" of Oromo and Amhara elders, refining our cultural integration approach.</w:t>
      </w:r>
    </w:p>
    <w:p>
      <w:pPr>
        <w:numPr>
          <w:ilvl w:val="0"/>
          <w:numId w:val="1004"/>
        </w:numPr>
        <w:pStyle w:val="Compact"/>
      </w:pPr>
      <w:r>
        <w:rPr>
          <w:bCs/>
          <w:b/>
        </w:rPr>
        <w:t xml:space="preserve">Competition from Mass Retail:</w:t>
      </w:r>
      <w:r>
        <w:t xml:space="preserve"> </w:t>
      </w:r>
      <w:r>
        <w:t xml:space="preserve">Low-cost chains like "Safari Tailors" undercut prices for basic garments. Solution: Double-downed on bespoke services—only 8% of our sales target mass-market segments.</w:t>
      </w:r>
    </w:p>
    <w:bookmarkEnd w:id="24"/>
    <w:bookmarkStart w:id="25" w:name="vi.-future-growth-strategies"/>
    <w:p>
      <w:pPr>
        <w:pStyle w:val="Heading2"/>
      </w:pPr>
      <w:r>
        <w:t xml:space="preserve">VI. Future Growth Strategies</w:t>
      </w:r>
    </w:p>
    <w:p>
      <w:pPr>
        <w:pStyle w:val="FirstParagraph"/>
      </w:pPr>
      <w:r>
        <w:t xml:space="preserve">Leveraging insights from this Sales Report, we outline three growth pillars for Ethiopia Addis Ababa:</w:t>
      </w:r>
    </w:p>
    <w:p>
      <w:pPr>
        <w:numPr>
          <w:ilvl w:val="0"/>
          <w:numId w:val="1005"/>
        </w:numPr>
        <w:pStyle w:val="Compact"/>
      </w:pPr>
      <w:r>
        <w:rPr>
          <w:bCs/>
          <w:b/>
        </w:rPr>
        <w:t xml:space="preserve">Expansion into Ethical Fashion:</w:t>
      </w:r>
      <w:r>
        <w:t xml:space="preserve"> </w:t>
      </w:r>
      <w:r>
        <w:t xml:space="preserve">Launch "Sustainable Tailoring" line using upcycled *netela* fabrics by 2024, targeting eco-conscious international buyers.</w:t>
      </w:r>
    </w:p>
    <w:p>
      <w:pPr>
        <w:numPr>
          <w:ilvl w:val="0"/>
          <w:numId w:val="1005"/>
        </w:numPr>
        <w:pStyle w:val="Compact"/>
      </w:pPr>
      <w:r>
        <w:rPr>
          <w:bCs/>
          <w:b/>
        </w:rPr>
        <w:t xml:space="preserve">Regional Franchise Model:</w:t>
      </w:r>
      <w:r>
        <w:t xml:space="preserve"> </w:t>
      </w:r>
      <w:r>
        <w:t xml:space="preserve">Open satellite studios in Dire Dawa (Q1 2024) and Mekelle (Q3 2024), replicating our Addis Ababa success while addressing regional demand gaps.</w:t>
      </w:r>
    </w:p>
    <w:bookmarkEnd w:id="25"/>
    <w:bookmarkStart w:id="26" w:name="vii.-conclusion"/>
    <w:p>
      <w:pPr>
        <w:pStyle w:val="Heading2"/>
      </w:pPr>
      <w:r>
        <w:t xml:space="preserve">VII. Conclusion</w:t>
      </w:r>
    </w:p>
    <w:p>
      <w:pPr>
        <w:pStyle w:val="FirstParagraph"/>
      </w:pPr>
      <w:r>
        <w:t xml:space="preserve">This Sales Report affirms that cultural intelligence is the cornerstone of tailoring success in Ethiopia Addis Ababa. By embedding Ethiopian heritage into every garment—not merely as an aesthetic but as a core business philosophy—we’ve transformed our tailor business from a local service into a catalyst for national identity in fashion. The data clearly shows that when tailoring services honor Ethiopia’s diverse cultural fabric, they achieve sustainable growth even amid economic headwinds.</w:t>
      </w:r>
    </w:p>
    <w:p>
      <w:pPr>
        <w:pStyle w:val="BodyText"/>
      </w:pPr>
      <w:r>
        <w:t xml:space="preserve">As Addis Ababa evolves into Africa’s next fashion capital, ATFC is positioned to lead through authentic innovation. We project 20% revenue growth in 2024 by doubling down on our unique value proposition: where every stitch tells an Ethiopian story. Our commitment remains steadfast—elevating Ethiopia’s legacy through the art of tailoring, one bespoke garment at a time.</w:t>
      </w:r>
    </w:p>
    <w:p>
      <w:pPr>
        <w:pStyle w:val="BodyText"/>
      </w:pPr>
      <w:r>
        <w:rPr>
          <w:bCs/>
          <w:b/>
        </w:rPr>
        <w:t xml:space="preserve">Prepared by:</w:t>
      </w:r>
      <w:r>
        <w:t xml:space="preserve"> </w:t>
      </w:r>
      <w:r>
        <w:t xml:space="preserve">Tadele Kassa, Sales &amp; Strategy Director</w:t>
      </w:r>
      <w:r>
        <w:br/>
      </w:r>
      <w:r>
        <w:rPr>
          <w:bCs/>
          <w:b/>
        </w:rPr>
        <w:t xml:space="preserve">ATFC Addis Ababa Headquarters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Tailor Business in Ethiopia Addis Ababa</dc:title>
  <dc:creator/>
  <dc:language>en</dc:language>
  <cp:keywords/>
  <dcterms:created xsi:type="dcterms:W3CDTF">2026-07-23T06:44:48Z</dcterms:created>
  <dcterms:modified xsi:type="dcterms:W3CDTF">2026-07-23T06:44:48Z</dcterms:modified>
</cp:coreProperties>
</file>

<file path=docProps/custom.xml><?xml version="1.0" encoding="utf-8"?>
<Properties xmlns="http://schemas.openxmlformats.org/officeDocument/2006/custom-properties" xmlns:vt="http://schemas.openxmlformats.org/officeDocument/2006/docPropsVTypes"/>
</file>