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90ce5448a9edd18b6d0fc15ca3dbb8860a3908b"/>
    <w:p>
      <w:pPr>
        <w:pStyle w:val="Heading1"/>
      </w:pPr>
      <w:r>
        <w:t xml:space="preserve">Quarterly Sales Report: Tailor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Berlin Tailoring Collective</w:t>
      </w:r>
      <w:r>
        <w:br/>
      </w:r>
      <w:r>
        <w:rPr>
          <w:bCs/>
          <w:b/>
        </w:rPr>
        <w:t xml:space="preserve">Reporting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comprehensive Sales Report details the performance of our premium tailor services across Germany Berlin during Q3 2023. As a leading bespoke tailoring establishment in the heart of Berlin, we have maintained exceptional market positioning through meticulous craftsmanship and deep understanding of local German fashion sensibilities. The quarter demonstrated remarkable growth in both traditional suits and modern custom wear, driven by strategic community engagement and alignment with Berlin's evolving sartorial culture. This document serves as a critical analysis for future operational decisions within our Germany Berlin operations.</w:t>
      </w:r>
    </w:p>
    <w:bookmarkStart w:id="20" w:name="key-performance-indicators-q3-2023"/>
    <w:p>
      <w:pPr>
        <w:pStyle w:val="Heading3"/>
      </w:pPr>
      <w:r>
        <w:t xml:space="preserve">Key Performance Indicators (Q3 2023)</w:t>
      </w:r>
    </w:p>
    <w:p>
      <w:pPr>
        <w:pStyle w:val="FirstParagraph"/>
      </w:pPr>
      <w:r>
        <w:t xml:space="preserve">Metric</w:t>
      </w:r>
    </w:p>
    <w:bookmarkEnd w:id="20"/>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Sales Revenue (€)</w:t>
      </w:r>
    </w:p>
    <w:p>
      <w:pPr>
        <w:pStyle w:val="BodyText"/>
      </w:pPr>
      <w:r>
        <w:t xml:space="preserve">187,500</w:t>
      </w:r>
    </w:p>
    <w:p>
      <w:pPr>
        <w:pStyle w:val="BodyText"/>
      </w:pPr>
      <w:r>
        <w:t xml:space="preserve">164,200</w:t>
      </w:r>
    </w:p>
    <w:p>
      <w:pPr>
        <w:pStyle w:val="BodyText"/>
      </w:pPr>
      <w:r>
        <w:t xml:space="preserve">+14.2%</w:t>
      </w:r>
    </w:p>
    <w:p>
      <w:pPr>
        <w:pStyle w:val="BodyText"/>
      </w:pPr>
      <w:r>
        <w:t xml:space="preserve">Custom Suit Orders</w:t>
      </w:r>
    </w:p>
    <w:p>
      <w:pPr>
        <w:pStyle w:val="BodyText"/>
      </w:pPr>
      <w:r>
        <w:t xml:space="preserve">387</w:t>
      </w:r>
    </w:p>
    <w:p>
      <w:pPr>
        <w:pStyle w:val="BodyText"/>
      </w:pPr>
      <w:r>
        <w:t xml:space="preserve">329</w:t>
      </w:r>
    </w:p>
    <w:p>
      <w:pPr>
        <w:pStyle w:val="BodyText"/>
      </w:pPr>
      <w:r>
        <w:t xml:space="preserve">+17.6%</w:t>
      </w:r>
    </w:p>
    <w:p>
      <w:pPr>
        <w:pStyle w:val="BodyText"/>
      </w:pPr>
      <w:r>
        <w:t xml:space="preserve">New Client Acquisitions</w:t>
      </w:r>
    </w:p>
    <w:p>
      <w:pPr>
        <w:pStyle w:val="BodyText"/>
      </w:pPr>
      <w:r>
        <w:t xml:space="preserve">142</w:t>
      </w:r>
    </w:p>
    <w:p>
      <w:pPr>
        <w:pStyle w:val="BodyText"/>
      </w:pPr>
      <w:r>
        <w:t xml:space="preserve">&lt; 108&gt;</w:t>
      </w:r>
    </w:p>
    <w:bookmarkEnd w:id="21"/>
    <w:bookmarkStart w:id="22" w:name="Xd4424e06eb00526ccaaef9d91ed3a8566e56fba"/>
    <w:p>
      <w:pPr>
        <w:pStyle w:val="Heading2"/>
      </w:pPr>
      <w:r>
        <w:t xml:space="preserve">Sales Performance Analysis: Tailor Operations in Germany Berlin</w:t>
      </w:r>
    </w:p>
    <w:p>
      <w:pPr>
        <w:pStyle w:val="FirstParagraph"/>
      </w:pPr>
      <w:r>
        <w:t xml:space="preserve">The robust performance of our tailor business in Germany Berlin reflects several strategic advantages unique to the local market. Unlike mass-market retailers, our bespoke approach resonates deeply with Berlin's professional workforce (particularly in Tiergarten and Mitte districts) and luxury fashion enthusiasts who value German precision engineering applied to clothing. The 14.2% revenue increase was significantly driven by a 35% surge in repeat clients – a testament to our commitment to quality that aligns perfectly with German consumer expectations for durability and craftsmanship.</w:t>
      </w:r>
    </w:p>
    <w:p>
      <w:pPr>
        <w:pStyle w:val="BodyText"/>
      </w:pPr>
      <w:r>
        <w:t xml:space="preserve">Notably, the demand for sustainable tailoring solutions has transformed our Germany Berlin operations. We've introduced a "Berlin Eco-Collection" using locally sourced organic wool and eco-friendly dyes, which accounted for 28% of Q3 sales. This initiative directly responds to Berlin's strong environmental consciousness – German consumers now actively seek tailors who prioritize sustainability without compromising on luxury, as evidenced by our 4.7-star average rating on Google (up from 4.3 last quarter).</w:t>
      </w:r>
    </w:p>
    <w:bookmarkEnd w:id="22"/>
    <w:bookmarkStart w:id="23" w:name="X9028a6253cdb0b0c058df3d74aa05396ff8d0e9"/>
    <w:p>
      <w:pPr>
        <w:pStyle w:val="Heading2"/>
      </w:pPr>
      <w:r>
        <w:t xml:space="preserve">Market Dynamics: Tailor Business in the Germany Berlin Context</w:t>
      </w:r>
    </w:p>
    <w:p>
      <w:pPr>
        <w:pStyle w:val="FirstParagraph"/>
      </w:pPr>
      <w:r>
        <w:t xml:space="preserve">Berlin's fashion landscape presents unique opportunities for a specialized tailor business. The city's dual identity – blending historic elegance with avant-garde creativity – creates demand for versatile tailoring. Our analysis shows that 63% of our Berlin clients require clothing suitable for both corporate environments (e.g., Deutsche Bank, BMW headquarters) and cultural events like the Berlinale Film Festival or Museum Island exhibitions. This versatility is a key differentiator from generic tailors in Germany.</w:t>
      </w:r>
    </w:p>
    <w:p>
      <w:pPr>
        <w:pStyle w:val="BodyText"/>
      </w:pPr>
      <w:r>
        <w:t xml:space="preserve">Competitor analysis reveals that many German tailoring businesses struggle with digital integration. Our tailored mobile app for virtual fittings (launched Q2 2023) has become a game-changer, particularly among Berlin's tech-savvy population aged 25-45. This tool reduced appointment no-shows by 31% and boosted online inquiries by 57%, positioning us as the modern tailor in Germany Berlin.</w:t>
      </w:r>
    </w:p>
    <w:bookmarkEnd w:id="23"/>
    <w:bookmarkStart w:id="24" w:name="customer-feedback-insights"/>
    <w:p>
      <w:pPr>
        <w:pStyle w:val="Heading2"/>
      </w:pPr>
      <w:r>
        <w:t xml:space="preserve">Customer Feedback Insights</w:t>
      </w:r>
    </w:p>
    <w:p>
      <w:pPr>
        <w:pStyle w:val="FirstParagraph"/>
      </w:pPr>
      <w:r>
        <w:t xml:space="preserve">Our Q3 customer satisfaction survey (n=218) highlighted Berlin-specific preferences:</w:t>
      </w:r>
    </w:p>
    <w:p>
      <w:pPr>
        <w:numPr>
          <w:ilvl w:val="0"/>
          <w:numId w:val="1001"/>
        </w:numPr>
        <w:pStyle w:val="Compact"/>
      </w:pPr>
      <w:r>
        <w:t xml:space="preserve">"I chose this tailor because they understand German workplace norms – the suits are perfect for board meetings but still comfortable during Berlin's unpredictable weather." (Corporate client, Tiergarten)</w:t>
      </w:r>
    </w:p>
    <w:p>
      <w:pPr>
        <w:numPr>
          <w:ilvl w:val="0"/>
          <w:numId w:val="1001"/>
        </w:numPr>
        <w:pStyle w:val="Compact"/>
      </w:pPr>
      <w:r>
        <w:t xml:space="preserve">"The sustainable materials matter to me. As a Berliner, I want my clothing to reflect our city's eco-values without sacrificing style." (Creative industry professional, Kreuzberg)</w:t>
      </w:r>
    </w:p>
    <w:p>
      <w:pPr>
        <w:numPr>
          <w:ilvl w:val="0"/>
          <w:numId w:val="1001"/>
        </w:numPr>
        <w:pStyle w:val="Compact"/>
      </w:pPr>
      <w:r>
        <w:t xml:space="preserve">"The 24-hour digital fitting service was revolutionary – essential when you're juggling Berlin's busy startup scene." (Tech entrepreneur, Friedrichshain)</w:t>
      </w:r>
    </w:p>
    <w:bookmarkEnd w:id="24"/>
    <w:bookmarkStart w:id="25" w:name="challenges-and-strategic-responses"/>
    <w:p>
      <w:pPr>
        <w:pStyle w:val="Heading2"/>
      </w:pPr>
      <w:r>
        <w:t xml:space="preserve">Challenges and Strategic Responses</w:t>
      </w:r>
    </w:p>
    <w:p>
      <w:pPr>
        <w:pStyle w:val="FirstParagraph"/>
      </w:pPr>
      <w:r>
        <w:t xml:space="preserve">Despite strong performance, we faced two significant challenges in Germany Berlin:</w:t>
      </w:r>
    </w:p>
    <w:p>
      <w:pPr>
        <w:numPr>
          <w:ilvl w:val="0"/>
          <w:numId w:val="1002"/>
        </w:numPr>
        <w:pStyle w:val="Compact"/>
      </w:pPr>
      <w:r>
        <w:rPr>
          <w:bCs/>
          <w:b/>
        </w:rPr>
        <w:t xml:space="preserve">Seasonal Demand Fluctuations:</w:t>
      </w:r>
      <w:r>
        <w:t xml:space="preserve"> </w:t>
      </w:r>
      <w:r>
        <w:t xml:space="preserve">Traditional tailoring peaks in Q4 for Christmas gifting. To counter this, we introduced a "Berlin Winter Collection" pre-booking system (launching November 2023), securing 68% of Q4 suit orders before September. This mitigates seasonal risk while aligning with German consumer habits of early holiday shopping.</w:t>
      </w:r>
    </w:p>
    <w:p>
      <w:pPr>
        <w:numPr>
          <w:ilvl w:val="0"/>
          <w:numId w:val="1002"/>
        </w:numPr>
        <w:pStyle w:val="Compact"/>
      </w:pPr>
      <w:r>
        <w:rPr>
          <w:bCs/>
          <w:b/>
        </w:rPr>
        <w:t xml:space="preserve">Supply Chain Pressures:</w:t>
      </w:r>
      <w:r>
        <w:t xml:space="preserve"> </w:t>
      </w:r>
      <w:r>
        <w:t xml:space="preserve">European fabric costs rose 19% in Q3 due to inflation. Our solution: Partnered with Berlin-based textile cooperative "Wool &amp; Weave" for certified organic materials, reducing import dependencies by 40% and maintaining margins through local sourcing.</w:t>
      </w:r>
    </w:p>
    <w:bookmarkEnd w:id="25"/>
    <w:bookmarkStart w:id="26" w:name="X7958402a355e1d12208dd9ece54237fa63c5772"/>
    <w:p>
      <w:pPr>
        <w:pStyle w:val="Heading2"/>
      </w:pPr>
      <w:r>
        <w:t xml:space="preserve">Future Strategy: Positioning as Berlin's Premier Tailor</w:t>
      </w:r>
    </w:p>
    <w:p>
      <w:pPr>
        <w:pStyle w:val="FirstParagraph"/>
      </w:pPr>
      <w:r>
        <w:t xml:space="preserve">Based on this Sales Report, our strategic roadmap focuses on three pillars for Germany Berlin:</w:t>
      </w:r>
    </w:p>
    <w:p>
      <w:pPr>
        <w:numPr>
          <w:ilvl w:val="0"/>
          <w:numId w:val="1003"/>
        </w:numPr>
        <w:pStyle w:val="Compact"/>
      </w:pPr>
      <w:r>
        <w:rPr>
          <w:bCs/>
          <w:b/>
        </w:rPr>
        <w:t xml:space="preserve">Hyper-Local Community Integration:</w:t>
      </w:r>
      <w:r>
        <w:t xml:space="preserve"> </w:t>
      </w:r>
      <w:r>
        <w:t xml:space="preserve">Launching "Berlin Heritage Suit" series with historic motifs (e.g., Brandenburg Gate patterns) for cultural institutions. Partnering with Berliner Verkehrsbetriebe (BVG) for employee uniform tailoring.</w:t>
      </w:r>
    </w:p>
    <w:p>
      <w:pPr>
        <w:numPr>
          <w:ilvl w:val="0"/>
          <w:numId w:val="1003"/>
        </w:numPr>
        <w:pStyle w:val="Compact"/>
      </w:pPr>
      <w:r>
        <w:rPr>
          <w:bCs/>
          <w:b/>
        </w:rPr>
        <w:t xml:space="preserve">Digital Innovation:</w:t>
      </w:r>
      <w:r>
        <w:t xml:space="preserve"> </w:t>
      </w:r>
      <w:r>
        <w:t xml:space="preserve">Developing AR fitting technology via our app to let clients visualize outfits against Berlin landmarks – a feature specifically requested by 74% of surveyed users.</w:t>
      </w:r>
    </w:p>
    <w:p>
      <w:pPr>
        <w:numPr>
          <w:ilvl w:val="0"/>
          <w:numId w:val="1003"/>
        </w:numPr>
        <w:pStyle w:val="Compact"/>
      </w:pPr>
      <w:r>
        <w:rPr>
          <w:bCs/>
          <w:b/>
        </w:rPr>
        <w:t xml:space="preserve">Sustainability Certification:</w:t>
      </w:r>
      <w:r>
        <w:t xml:space="preserve"> </w:t>
      </w:r>
      <w:r>
        <w:t xml:space="preserve">Pursuing "Berlin Green Label" certification to formalize our eco-commitment, addressing the 81% of German consumers who now prioritize sustainable fashion (Statista, Q2 2023).</w:t>
      </w:r>
    </w:p>
    <w:bookmarkEnd w:id="26"/>
    <w:bookmarkStart w:id="27" w:name="conclusion"/>
    <w:p>
      <w:pPr>
        <w:pStyle w:val="Heading2"/>
      </w:pPr>
      <w:r>
        <w:t xml:space="preserve">Conclusion</w:t>
      </w:r>
    </w:p>
    <w:p>
      <w:pPr>
        <w:pStyle w:val="FirstParagraph"/>
      </w:pPr>
      <w:r>
        <w:t xml:space="preserve">This Sales Report conclusively demonstrates that our tailor business has achieved exceptional traction in Germany Berlin by marrying traditional craftsmanship with modern consumer expectations. The 14.2% revenue growth and premium positioning reflect a deep understanding of Berlin's unique fashion ecosystem – where heritage meets innovation, sustainability is non-negotiable, and personal service remains paramount.</w:t>
      </w:r>
    </w:p>
    <w:p>
      <w:pPr>
        <w:pStyle w:val="BodyText"/>
      </w:pPr>
      <w:r>
        <w:t xml:space="preserve">As the leading tailor establishment in Germany Berlin, we are not merely selling suits; we are crafting experiences that resonate with the city's identity. Our data confirms that customers choose us for more than tailoring – they choose a Berliner tradition of excellence. Moving forward, every decision at our tailor shop will reinforce this commitment to quality while innovating for Berlin's evolving market needs.</w:t>
      </w:r>
    </w:p>
    <w:p>
      <w:pPr>
        <w:pStyle w:val="BodyText"/>
      </w:pPr>
      <w:r>
        <w:t xml:space="preserve">With this momentum, we project 18-20% revenue growth for Q4 2023 through targeted initiatives aligned with Germany Berlin's cultural and economic landscape. This Sales Report serves as both a benchmark and a blueprint for our continued success as the premier tailor destination in Europe's most dynamic fashion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Services in Germany Berlin</dc:title>
  <dc:creator/>
  <dc:language>en</dc:language>
  <cp:keywords/>
  <dcterms:created xsi:type="dcterms:W3CDTF">2025-12-09T16:03:54Z</dcterms:created>
  <dcterms:modified xsi:type="dcterms:W3CDTF">2025-12-09T16:03:54Z</dcterms:modified>
</cp:coreProperties>
</file>

<file path=docProps/custom.xml><?xml version="1.0" encoding="utf-8"?>
<Properties xmlns="http://schemas.openxmlformats.org/officeDocument/2006/custom-properties" xmlns:vt="http://schemas.openxmlformats.org/officeDocument/2006/docPropsVTypes"/>
</file>