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124f26375a8c616c82db406ae4134987415658"/>
    <w:p>
      <w:pPr>
        <w:pStyle w:val="Heading1"/>
      </w:pPr>
      <w:r>
        <w:t xml:space="preserve">Sales Report: Premium Tailoring Excellence in Germany Munich</w:t>
      </w:r>
    </w:p>
    <w:p>
      <w:pPr>
        <w:pStyle w:val="FirstParagraph"/>
      </w:pPr>
      <w:r>
        <w:t xml:space="preserve">Date: October 26, 2023 | Prepared For: Management Team, Munich Tailor Operations</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in Germany's vibrant metropolis of Munich during Q3 2023. As one of Munich's most distinguished tailor establishments, we've witnessed significant growth driven by strategic localization and exceptional craftsmanship. The report confirms that our tailored services have not only met but exceeded targets across all key performance indicators, establishing new benchmarks for luxury tailoring in Germany. With a 17% year-on-year revenue increase and a 92% customer retention rate, Munich has proven to be an exceptionally fertile market for bespoke tailoring solutions.</w:t>
      </w:r>
    </w:p>
    <w:bookmarkEnd w:id="20"/>
    <w:bookmarkStart w:id="21" w:name="X97083f519f016ac5a524ff6fa4ed3e980999acb"/>
    <w:p>
      <w:pPr>
        <w:pStyle w:val="Heading2"/>
      </w:pPr>
      <w:r>
        <w:t xml:space="preserve">Market Context: Tailoring in Munich's Luxury Economy</w:t>
      </w:r>
    </w:p>
    <w:p>
      <w:pPr>
        <w:pStyle w:val="FirstParagraph"/>
      </w:pPr>
      <w:r>
        <w:t xml:space="preserve">Munich's position as Germany's economic powerhouse—boasting headquarters of BMW, Siemens, and numerous global corporations—creates a unique ecosystem for premium tailoring. The city's affluent residents and international business community demand precision craftsmanship that aligns with Munich's tradition of excellence. Our Sales Report highlights how our tailor studio has strategically positioned itself at the intersection of traditional German tailoring heritage and contemporary luxury expectations. Unlike generic clothing retailers, we've cultivated a distinctive identity where every garment tells a story of meticulous handwork—a philosophy deeply resonant with Munich's discerning clientele who value both heritage and modernity.</w:t>
      </w:r>
    </w:p>
    <w:bookmarkEnd w:id="21"/>
    <w:bookmarkStart w:id="22" w:name="Xc56e12b242ea11b5f9204fdf0e62c5502c009eb"/>
    <w:p>
      <w:pPr>
        <w:pStyle w:val="Heading2"/>
      </w:pPr>
      <w:r>
        <w:t xml:space="preserve">Q3 2023 Sales Performance: Quantitative Analysis</w:t>
      </w:r>
    </w:p>
    <w:p>
      <w:pPr>
        <w:pStyle w:val="FirstParagraph"/>
      </w:pPr>
      <w:r>
        <w:t xml:space="preserve">Our Q3 sales data reveals robust momentum across all service lines:</w:t>
      </w:r>
    </w:p>
    <w:p>
      <w:pPr>
        <w:numPr>
          <w:ilvl w:val="0"/>
          <w:numId w:val="1001"/>
        </w:numPr>
        <w:pStyle w:val="Compact"/>
      </w:pPr>
      <w:r>
        <w:rPr>
          <w:bCs/>
          <w:b/>
        </w:rPr>
        <w:t xml:space="preserve">Bespoke Suits:</w:t>
      </w:r>
      <w:r>
        <w:t xml:space="preserve"> </w:t>
      </w:r>
      <w:r>
        <w:t xml:space="preserve">+21% YoY growth, representing 68% of total revenue. Munich customers now account for 74% of all bespoke orders.</w:t>
      </w:r>
    </w:p>
    <w:p>
      <w:pPr>
        <w:numPr>
          <w:ilvl w:val="0"/>
          <w:numId w:val="1001"/>
        </w:numPr>
        <w:pStyle w:val="Compact"/>
      </w:pPr>
      <w:r>
        <w:rPr>
          <w:bCs/>
          <w:b/>
        </w:rPr>
        <w:t xml:space="preserve">Alterations &amp; Maintenance:</w:t>
      </w:r>
      <w:r>
        <w:t xml:space="preserve"> </w:t>
      </w:r>
      <w:r>
        <w:t xml:space="preserve">+14% YoY; particularly strong among corporate clients requiring seasonal uniform adjustments.</w:t>
      </w:r>
    </w:p>
    <w:p>
      <w:pPr>
        <w:numPr>
          <w:ilvl w:val="0"/>
          <w:numId w:val="1001"/>
        </w:numPr>
        <w:pStyle w:val="Compact"/>
      </w:pPr>
      <w:r>
        <w:rPr>
          <w:bCs/>
          <w:b/>
        </w:rPr>
        <w:t xml:space="preserve">Accessories (Cufflinks, Scarves):</w:t>
      </w:r>
      <w:r>
        <w:t xml:space="preserve"> </w:t>
      </w:r>
      <w:r>
        <w:t xml:space="preserve">+33% YoY as customers increasingly invest in complementary luxury items.</w:t>
      </w:r>
    </w:p>
    <w:p>
      <w:pPr>
        <w:numPr>
          <w:ilvl w:val="0"/>
          <w:numId w:val="1001"/>
        </w:numPr>
        <w:pStyle w:val="Compact"/>
      </w:pPr>
      <w:r>
        <w:rPr>
          <w:bCs/>
          <w:b/>
        </w:rPr>
        <w:t xml:space="preserve">International Clientele:</w:t>
      </w:r>
      <w:r>
        <w:t xml:space="preserve"> </w:t>
      </w:r>
      <w:r>
        <w:t xml:space="preserve">42% of new bespoke clients were non-German residents or business visitors—proof of Munich's role as a global tailoring destination.</w:t>
      </w:r>
    </w:p>
    <w:p>
      <w:pPr>
        <w:pStyle w:val="FirstParagraph"/>
      </w:pPr>
      <w:r>
        <w:t xml:space="preserve">Key metric achievement: The average transaction value in Munich reached €1,850, significantly above the German industry benchmark of €1,300. This premium positioning directly correlates with our exclusive 'Munich Tailor Experience'—a curated journey combining heritage craftsmanship with modern convenience (e.g., mobile consultation services for executives at BMW headquarters).</w:t>
      </w:r>
    </w:p>
    <w:bookmarkEnd w:id="22"/>
    <w:bookmarkStart w:id="23" w:name="X67a022bbb6bcf37a29ccb422844451632bf6fca"/>
    <w:p>
      <w:pPr>
        <w:pStyle w:val="Heading2"/>
      </w:pPr>
      <w:r>
        <w:t xml:space="preserve">Customer Insights: Munich's Tailoring Preferences</w:t>
      </w:r>
    </w:p>
    <w:p>
      <w:pPr>
        <w:pStyle w:val="FirstParagraph"/>
      </w:pPr>
      <w:r>
        <w:t xml:space="preserve">The Sales Report identifies distinct patterns among Munich customers that inform our strategy:</w:t>
      </w:r>
    </w:p>
    <w:p>
      <w:pPr>
        <w:numPr>
          <w:ilvl w:val="0"/>
          <w:numId w:val="1002"/>
        </w:numPr>
        <w:pStyle w:val="Compact"/>
      </w:pPr>
      <w:r>
        <w:rPr>
          <w:bCs/>
          <w:b/>
        </w:rPr>
        <w:t xml:space="preserve">Demographics:</w:t>
      </w:r>
      <w:r>
        <w:t xml:space="preserve"> </w:t>
      </w:r>
      <w:r>
        <w:t xml:space="preserve">65% of clients are aged 35-54 (Munich's core business demographic), with a 30% increase in female clients seeking bespoke women's wear—a rapidly growing segment.</w:t>
      </w:r>
    </w:p>
    <w:p>
      <w:pPr>
        <w:numPr>
          <w:ilvl w:val="0"/>
          <w:numId w:val="1002"/>
        </w:numPr>
        <w:pStyle w:val="Compact"/>
      </w:pPr>
      <w:r>
        <w:rPr>
          <w:bCs/>
          <w:b/>
        </w:rPr>
        <w:t xml:space="preserve">Purchase Drivers:</w:t>
      </w:r>
      <w:r>
        <w:t xml:space="preserve"> </w:t>
      </w:r>
      <w:r>
        <w:t xml:space="preserve">"Heritage craftsmanship" (42%), "Timeless design" (38%), and "Local expertise" (29%) ranked highest as purchase motivators.</w:t>
      </w:r>
    </w:p>
    <w:p>
      <w:pPr>
        <w:numPr>
          <w:ilvl w:val="0"/>
          <w:numId w:val="1002"/>
        </w:numPr>
        <w:pStyle w:val="Compact"/>
      </w:pPr>
      <w:r>
        <w:rPr>
          <w:bCs/>
          <w:b/>
        </w:rPr>
        <w:t xml:space="preserve">Service Expectations:</w:t>
      </w:r>
      <w:r>
        <w:t xml:space="preserve"> </w:t>
      </w:r>
      <w:r>
        <w:t xml:space="preserve">Munich clients demand same-week appointments (achieved in 95% of cases) and digital fabric visualization tools—features we've integrated to exceed local expectations.</w:t>
      </w:r>
    </w:p>
    <w:p>
      <w:pPr>
        <w:pStyle w:val="FirstParagraph"/>
      </w:pPr>
      <w:r>
        <w:t xml:space="preserve">Anecdotal evidence from customer feedback sessions confirms: "The Tailor in Munich understands German precision—it's not just clothing, it's an investment in identity." This sentiment directly reflects our successful localization strategy, where every garment is crafted with attention to German-specific wear patterns (e.g., tailored fit for winter wool overcoats).</w:t>
      </w:r>
    </w:p>
    <w:bookmarkEnd w:id="23"/>
    <w:bookmarkStart w:id="24" w:name="challenges-strategic-response"/>
    <w:p>
      <w:pPr>
        <w:pStyle w:val="Heading2"/>
      </w:pPr>
      <w:r>
        <w:t xml:space="preserve">Challenges &amp; Strategic Response</w:t>
      </w:r>
    </w:p>
    <w:p>
      <w:pPr>
        <w:pStyle w:val="FirstParagraph"/>
      </w:pPr>
      <w:r>
        <w:t xml:space="preserve">Despite strong performance, the Sales Report identifies two critical challenges unique to Munich's market:</w:t>
      </w:r>
    </w:p>
    <w:p>
      <w:pPr>
        <w:numPr>
          <w:ilvl w:val="0"/>
          <w:numId w:val="1003"/>
        </w:numPr>
        <w:pStyle w:val="Compact"/>
      </w:pPr>
      <w:r>
        <w:rPr>
          <w:bCs/>
          <w:b/>
        </w:rPr>
        <w:t xml:space="preserve">Rising Fabric Costs:</w:t>
      </w:r>
      <w:r>
        <w:t xml:space="preserve"> </w:t>
      </w:r>
      <w:r>
        <w:t xml:space="preserve">Due to global supply chain pressures, premium Italian wool imports increased by 18%. Our response: Partnered with Bavarian textile cooperatives (e.g., Weil der Stadt) to source sustainable local wools at 12% lower costs without compromising quality.</w:t>
      </w:r>
    </w:p>
    <w:p>
      <w:pPr>
        <w:numPr>
          <w:ilvl w:val="0"/>
          <w:numId w:val="1003"/>
        </w:numPr>
        <w:pStyle w:val="Compact"/>
      </w:pPr>
      <w:r>
        <w:rPr>
          <w:bCs/>
          <w:b/>
        </w:rPr>
        <w:t xml:space="preserve">Competition from Mass-Market 'Tailoring' Brands:</w:t>
      </w:r>
      <w:r>
        <w:t xml:space="preserve"> </w:t>
      </w:r>
      <w:r>
        <w:t xml:space="preserve">Low-cost retailers using machine-stitched "tailored" garments. Our countermeasure: Launched the "Munich Heritage Certificate" for every bespoke suit—detailing hand-sewing hours, fabric origins, and artisan credentials to differentiate our authentic tailor service.</w:t>
      </w:r>
    </w:p>
    <w:bookmarkEnd w:id="24"/>
    <w:bookmarkStart w:id="25" w:name="X406c5de5e7184857908d84b5d6dce7b7d1198f4"/>
    <w:p>
      <w:pPr>
        <w:pStyle w:val="Heading2"/>
      </w:pPr>
      <w:r>
        <w:t xml:space="preserve">Opportunities for Growth in Germany Munich</w:t>
      </w:r>
    </w:p>
    <w:p>
      <w:pPr>
        <w:pStyle w:val="FirstParagraph"/>
      </w:pPr>
      <w:r>
        <w:t xml:space="preserve">Based on Q3 data, the following opportunities are prioritized:</w:t>
      </w:r>
    </w:p>
    <w:p>
      <w:pPr>
        <w:numPr>
          <w:ilvl w:val="0"/>
          <w:numId w:val="1004"/>
        </w:numPr>
        <w:pStyle w:val="Compact"/>
      </w:pPr>
      <w:r>
        <w:rPr>
          <w:bCs/>
          <w:b/>
        </w:rPr>
        <w:t xml:space="preserve">Corporate Partnerships:</w:t>
      </w:r>
      <w:r>
        <w:t xml:space="preserve"> </w:t>
      </w:r>
      <w:r>
        <w:t xml:space="preserve">Munich's 80+ Fortune 500 headquarters present untapped potential. We've secured pilot partnerships with Siemens and Allianz for staff uniform tailoring programs (projected €125K annual revenue).</w:t>
      </w:r>
    </w:p>
    <w:p>
      <w:pPr>
        <w:numPr>
          <w:ilvl w:val="0"/>
          <w:numId w:val="1004"/>
        </w:numPr>
        <w:pStyle w:val="Compact"/>
      </w:pPr>
      <w:r>
        <w:rPr>
          <w:bCs/>
          <w:b/>
        </w:rPr>
        <w:t xml:space="preserve">Seasonal Events:</w:t>
      </w:r>
      <w:r>
        <w:t xml:space="preserve"> </w:t>
      </w:r>
      <w:r>
        <w:t xml:space="preserve">Munich's Oktoberfest and Mercedes-Benz Fashion Week drive temporary demand spikes. Our Q4 strategy includes limited-edition "Bavarian Heritage" collection featuring traditional motifs.</w:t>
      </w:r>
    </w:p>
    <w:p>
      <w:pPr>
        <w:numPr>
          <w:ilvl w:val="0"/>
          <w:numId w:val="1004"/>
        </w:numPr>
        <w:pStyle w:val="Compact"/>
      </w:pPr>
      <w:r>
        <w:rPr>
          <w:bCs/>
          <w:b/>
        </w:rPr>
        <w:t xml:space="preserve">Digital Expansion:</w:t>
      </w:r>
      <w:r>
        <w:t xml:space="preserve"> </w:t>
      </w:r>
      <w:r>
        <w:t xml:space="preserve">78% of Munich clients requested AR virtual fitting—prompting our investment in a tailored mobile app launching November 2023.</w:t>
      </w:r>
    </w:p>
    <w:bookmarkEnd w:id="25"/>
    <w:bookmarkStart w:id="26" w:name="strategic-recommendations"/>
    <w:p>
      <w:pPr>
        <w:pStyle w:val="Heading2"/>
      </w:pPr>
      <w:r>
        <w:t xml:space="preserve">Strategic Recommendations</w:t>
      </w:r>
    </w:p>
    <w:p>
      <w:pPr>
        <w:pStyle w:val="FirstParagraph"/>
      </w:pPr>
      <w:r>
        <w:t xml:space="preserve">This Sales Report concludes with actionable steps to dominate Munich's tailoring market:</w:t>
      </w:r>
    </w:p>
    <w:p>
      <w:pPr>
        <w:numPr>
          <w:ilvl w:val="0"/>
          <w:numId w:val="1005"/>
        </w:numPr>
        <w:pStyle w:val="Compact"/>
      </w:pPr>
      <w:r>
        <w:rPr>
          <w:bCs/>
          <w:b/>
        </w:rPr>
        <w:t xml:space="preserve">Launch "Munich Tailor Guild":</w:t>
      </w:r>
      <w:r>
        <w:t xml:space="preserve"> </w:t>
      </w:r>
      <w:r>
        <w:t xml:space="preserve">Create an exclusive client membership program offering priority access, seasonal fabric tastings at our Hofgarten studio, and annual heritage events—targeting 25% new memberships in Q4.</w:t>
      </w:r>
    </w:p>
    <w:p>
      <w:pPr>
        <w:numPr>
          <w:ilvl w:val="0"/>
          <w:numId w:val="1005"/>
        </w:numPr>
        <w:pStyle w:val="Compact"/>
      </w:pPr>
      <w:r>
        <w:rPr>
          <w:bCs/>
          <w:b/>
        </w:rPr>
        <w:t xml:space="preserve">Expand Women's Bespoke:</w:t>
      </w:r>
      <w:r>
        <w:t xml:space="preserve"> </w:t>
      </w:r>
      <w:r>
        <w:t xml:space="preserve">Allocate 20% of Q4 production capacity to women's tailored collections (currently only 18% of sales), addressing the highest-growth segment identified in our data.</w:t>
      </w:r>
    </w:p>
    <w:p>
      <w:pPr>
        <w:numPr>
          <w:ilvl w:val="0"/>
          <w:numId w:val="1005"/>
        </w:numPr>
        <w:pStyle w:val="Compact"/>
      </w:pPr>
      <w:r>
        <w:rPr>
          <w:bCs/>
          <w:b/>
        </w:rPr>
        <w:t xml:space="preserve">Localized Marketing:</w:t>
      </w:r>
      <w:r>
        <w:t xml:space="preserve"> </w:t>
      </w:r>
      <w:r>
        <w:t xml:space="preserve">Develop Munich-centric campaigns featuring local landmarks (e.g., "Suits for BMW Boardrooms," "Tailored for Münchner Lebensart") to deepen community connection.</w:t>
      </w:r>
    </w:p>
    <w:bookmarkEnd w:id="26"/>
    <w:bookmarkStart w:id="27" w:name="X7ecae7f977ad6e10cfba76f5196a7cfd7330560"/>
    <w:p>
      <w:pPr>
        <w:pStyle w:val="Heading2"/>
      </w:pPr>
      <w:r>
        <w:t xml:space="preserve">Conclusion: The Future of Tailoring in Germany's Heart</w:t>
      </w:r>
    </w:p>
    <w:p>
      <w:pPr>
        <w:pStyle w:val="FirstParagraph"/>
      </w:pPr>
      <w:r>
        <w:t xml:space="preserve">This Sales Report underscores that Munich is not merely a market—we've transformed it into the epicenter of premium tailoring within Germany. Our success proves that when a tailor studio embraces local identity while delivering uncompromising quality, remarkable growth follows. The 17% revenue increase in Q3 isn't just business; it's validation of our philosophy: In Munich, tailoring is an art form woven into the city's cultural fabric. As we enter 2024, we're poised to set new standards for how tailor services operate in Germany—where every stitch honors Munich's legacy of precision and excellence. We recommend doubling down on our local expertise to solidify Munich as Europe's premier destination for bespoke tailoring.</w:t>
      </w:r>
    </w:p>
    <w:p>
      <w:pPr>
        <w:pStyle w:val="BodyText"/>
      </w:pPr>
      <w:r>
        <w:rPr>
          <w:bCs/>
          <w:b/>
        </w:rPr>
        <w:t xml:space="preserve">Prepared By:</w:t>
      </w:r>
      <w:r>
        <w:t xml:space="preserve"> </w:t>
      </w:r>
      <w:r>
        <w:t xml:space="preserve">Munich Tailor Sales &amp; Strategy Division</w:t>
      </w:r>
    </w:p>
    <w:p>
      <w:pPr>
        <w:pStyle w:val="BodyText"/>
      </w:pPr>
      <w:r>
        <w:rPr>
          <w:iCs/>
          <w:i/>
        </w:rPr>
        <w:t xml:space="preserve">"Crafted with Passion, Worn with Pride—Munich's Original Tailor"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Tailor Sales Report - Q3 2023</dc:title>
  <dc:creator/>
  <dc:language>en</dc:language>
  <cp:keywords/>
  <dcterms:created xsi:type="dcterms:W3CDTF">2026-07-19T19:08:52Z</dcterms:created>
  <dcterms:modified xsi:type="dcterms:W3CDTF">2026-07-19T19:08:52Z</dcterms:modified>
</cp:coreProperties>
</file>

<file path=docProps/custom.xml><?xml version="1.0" encoding="utf-8"?>
<Properties xmlns="http://schemas.openxmlformats.org/officeDocument/2006/custom-properties" xmlns:vt="http://schemas.openxmlformats.org/officeDocument/2006/docPropsVTypes"/>
</file>