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e120ba758247c1fcaf1590cddb83549806f54bc"/>
    <w:p>
      <w:pPr>
        <w:pStyle w:val="Heading1"/>
      </w:pPr>
      <w:r>
        <w:t xml:space="preserve">Annual Sales Report: Tailoring Excellence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Tailor Business Network, Ivory Coast Abidjan</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performance of our premier tailoring operations in the vibrant commercial hub of Ivory Coast Abidjan. Over the past year, our business has demonstrated remarkable resilience and growth despite economic fluctuations across West Africa. The tailored garments market in Abidjan remains one of Africa's most dynamic sectors, driven by cultural pride, urbanization, and a growing middle class. This report confirms that strategic adaptation to local preferences has positioned our tailor business as a leader in the Ivory Coast Abidjan fashion landscape.</w:t>
      </w:r>
    </w:p>
    <w:bookmarkEnd w:id="20"/>
    <w:bookmarkStart w:id="21" w:name="Xf537a48469b5a7f88c36b52856c89c5355d16b7"/>
    <w:p>
      <w:pPr>
        <w:pStyle w:val="Heading2"/>
      </w:pPr>
      <w:r>
        <w:t xml:space="preserve">Market Context: Tailoring in Ivory Coast Abidjan</w:t>
      </w:r>
    </w:p>
    <w:p>
      <w:pPr>
        <w:pStyle w:val="FirstParagraph"/>
      </w:pPr>
      <w:r>
        <w:t xml:space="preserve">Ivory Coast Abidjan serves as West Africa's commercial capital, with over 6 million residents and a rapidly expanding fashion ecosystem. The city's unique cultural tapestry—blending indigenous traditions with French colonial influences—creates exceptional demand for custom-tailored clothing. Our Sales Report identifies three key market drivers:</w:t>
      </w:r>
    </w:p>
    <w:p>
      <w:pPr>
        <w:numPr>
          <w:ilvl w:val="0"/>
          <w:numId w:val="1001"/>
        </w:numPr>
        <w:pStyle w:val="Compact"/>
      </w:pPr>
      <w:r>
        <w:rPr>
          <w:bCs/>
          <w:b/>
        </w:rPr>
        <w:t xml:space="preserve">Cultural Significance:</w:t>
      </w:r>
      <w:r>
        <w:t xml:space="preserve"> </w:t>
      </w:r>
      <w:r>
        <w:t xml:space="preserve">Traditional attire like "Boubou" and "Kaftan" remain essential for ceremonies, with 65% of sales tied to cultural events.</w:t>
      </w:r>
    </w:p>
    <w:p>
      <w:pPr>
        <w:numPr>
          <w:ilvl w:val="0"/>
          <w:numId w:val="1001"/>
        </w:numPr>
        <w:pStyle w:val="Compact"/>
      </w:pPr>
      <w:r>
        <w:rPr>
          <w:bCs/>
          <w:b/>
        </w:rPr>
        <w:t xml:space="preserve">Urban Professionalization:</w:t>
      </w:r>
      <w:r>
        <w:t xml:space="preserve"> </w:t>
      </w:r>
      <w:r>
        <w:t xml:space="preserve">Abidjan's corporate sector (including banking, oil/gas, and international NGOs) drives demand for bespoke suits (32% of annual sales).</w:t>
      </w:r>
    </w:p>
    <w:p>
      <w:pPr>
        <w:numPr>
          <w:ilvl w:val="0"/>
          <w:numId w:val="1001"/>
        </w:numPr>
        <w:pStyle w:val="Compact"/>
      </w:pPr>
      <w:r>
        <w:rPr>
          <w:bCs/>
          <w:b/>
        </w:rPr>
        <w:t xml:space="preserve">Tourism &amp; Diplomacy:</w:t>
      </w:r>
      <w:r>
        <w:t xml:space="preserve"> </w:t>
      </w:r>
      <w:r>
        <w:t xml:space="preserve">International visitors to Abidjan consistently seek locally crafted luxury garments, representing a 18% revenue spike during peak tourist seasons.</w:t>
      </w:r>
    </w:p>
    <w:bookmarkEnd w:id="21"/>
    <w:bookmarkStart w:id="22" w:name="annual-sales-performance"/>
    <w:p>
      <w:pPr>
        <w:pStyle w:val="Heading2"/>
      </w:pPr>
      <w:r>
        <w:t xml:space="preserve">Annual Sales Performance</w:t>
      </w:r>
    </w:p>
    <w:p>
      <w:pPr>
        <w:pStyle w:val="FirstParagraph"/>
      </w:pPr>
      <w:r>
        <w:t xml:space="preserve">This Sales Report presents a 14.7% year-over-year growth trajectory, with total revenue reaching $485,000 USD (up from $423,000 in 2022). Key highlights include:</w:t>
      </w:r>
    </w:p>
    <w:p>
      <w:pPr>
        <w:pStyle w:val="BodyText"/>
      </w:pPr>
      <w:r>
        <w:t xml:space="preserve">Product Category</w:t>
      </w:r>
    </w:p>
    <w:p>
      <w:pPr>
        <w:pStyle w:val="BodyText"/>
      </w:pPr>
      <w:r>
        <w:t xml:space="preserve">Q1</w:t>
      </w:r>
    </w:p>
    <w:p>
      <w:pPr>
        <w:pStyle w:val="BodyText"/>
      </w:pPr>
      <w:r>
        <w:t xml:space="preserve">Q2</w:t>
      </w:r>
    </w:p>
    <w:p>
      <w:pPr>
        <w:pStyle w:val="BodyText"/>
      </w:pPr>
      <w:r>
        <w:t xml:space="preserve">Q3</w:t>
      </w:r>
    </w:p>
    <w:p>
      <w:pPr>
        <w:pStyle w:val="BodyText"/>
      </w:pPr>
      <w:r>
        <w:t xml:space="preserve">Q4</w:t>
      </w:r>
    </w:p>
    <w:p>
      <w:pPr>
        <w:pStyle w:val="BodyText"/>
      </w:pPr>
      <w:r>
        <w:t xml:space="preserve">Cultural Attire (Boubou/Kaftan)</w:t>
      </w:r>
    </w:p>
    <w:p>
      <w:pPr>
        <w:pStyle w:val="BodyText"/>
      </w:pPr>
      <w:r>
        <w:t xml:space="preserve">$85,000</w:t>
      </w:r>
    </w:p>
    <w:p>
      <w:pPr>
        <w:pStyle w:val="BodyText"/>
      </w:pPr>
      <w:r>
        <w:t xml:space="preserve">$92,000</w:t>
      </w:r>
    </w:p>
    <w:p>
      <w:pPr>
        <w:pStyle w:val="BodyText"/>
      </w:pPr>
      <w:r>
        <w:t xml:space="preserve">$115,000</w:t>
      </w:r>
    </w:p>
    <w:p>
      <w:pPr>
        <w:pStyle w:val="BodyText"/>
      </w:pPr>
      <w:r>
        <w:t xml:space="preserve">$78,500</w:t>
      </w:r>
    </w:p>
    <w:p>
      <w:pPr>
        <w:pStyle w:val="BodyText"/>
      </w:pPr>
      <w:r>
        <w:t xml:space="preserve">Business Suits &amp; Formal Wear</w:t>
      </w:r>
    </w:p>
    <w:p>
      <w:pPr>
        <w:pStyle w:val="BodyText"/>
      </w:pPr>
      <w:r>
        <w:t xml:space="preserve">$62,345</w:t>
      </w:r>
    </w:p>
    <w:p>
      <w:pPr>
        <w:pStyle w:val="BodyText"/>
      </w:pPr>
      <w:r>
        <w:t xml:space="preserve">$74,892 &lt; td &gt;$89,125 &lt; td &gt;$102,430</w:t>
      </w:r>
    </w:p>
    <w:p>
      <w:pPr>
        <w:pStyle w:val="BodyText"/>
      </w:pPr>
      <w:r>
        <w:t xml:space="preserve">Ready-to-Wear Collections</w:t>
      </w:r>
    </w:p>
    <w:p>
      <w:pPr>
        <w:pStyle w:val="BodyText"/>
      </w:pPr>
      <w:r>
        <w:t xml:space="preserve">$38,600</w:t>
      </w:r>
    </w:p>
    <w:p>
      <w:pPr>
        <w:pStyle w:val="BodyText"/>
      </w:pPr>
      <w:r>
        <w:t xml:space="preserve">$41,750</w:t>
      </w:r>
    </w:p>
    <w:p>
      <w:pPr>
        <w:pStyle w:val="BodyText"/>
      </w:pPr>
      <w:r>
        <w:t xml:space="preserve">$46,980</w:t>
      </w:r>
    </w:p>
    <w:p>
      <w:pPr>
        <w:pStyle w:val="BodyText"/>
      </w:pPr>
      <w:r>
        <w:t xml:space="preserve">$52,750</w:t>
      </w:r>
    </w:p>
    <w:p>
      <w:pPr>
        <w:pStyle w:val="BodyText"/>
      </w:pPr>
      <w:r>
        <w:t xml:space="preserve">Total Revenue</w:t>
      </w:r>
    </w:p>
    <w:p>
      <w:pPr>
        <w:pStyle w:val="BodyText"/>
      </w:pPr>
      <w:r>
        <w:t xml:space="preserve">$185,945</w:t>
      </w:r>
    </w:p>
    <w:p>
      <w:pPr>
        <w:pStyle w:val="BodyText"/>
      </w:pPr>
      <w:r>
        <w:t xml:space="preserve">$208,642</w:t>
      </w:r>
    </w:p>
    <w:p>
      <w:pPr>
        <w:pStyle w:val="BodyText"/>
      </w:pPr>
      <w:r>
        <w:t xml:space="preserve">$251,105</w:t>
      </w:r>
    </w:p>
    <w:p>
      <w:pPr>
        <w:pStyle w:val="BodyText"/>
      </w:pPr>
      <w:r>
        <w:t xml:space="preserve">&lt; th &gt;$233,680</w:t>
      </w:r>
    </w:p>
    <w:p>
      <w:pPr>
        <w:pStyle w:val="BodyText"/>
      </w:pPr>
      <w:r>
        <w:t xml:space="preserve">Notably, Q3 (July-September) saw peak performance due to weddings and the annual "Fêtes de l'Indépendance" celebrations. Our Sales Report reveals a 27% increase in custom orders from Abidjan's diplomatic corps—a testament to our tailor's craftsmanship and cultural sensitivity.</w:t>
      </w:r>
    </w:p>
    <w:bookmarkEnd w:id="22"/>
    <w:bookmarkStart w:id="23" w:name="X3f0d5faecd10842aeb7b7f616ea7973eb72daeb"/>
    <w:p>
      <w:pPr>
        <w:pStyle w:val="Heading2"/>
      </w:pPr>
      <w:r>
        <w:t xml:space="preserve">Customer Insights: Tailoring in Ivory Coast Abidjan</w:t>
      </w:r>
    </w:p>
    <w:p>
      <w:pPr>
        <w:pStyle w:val="FirstParagraph"/>
      </w:pPr>
      <w:r>
        <w:t xml:space="preserve">Through our customer relationship management (CRM) system, we identified critical trends shaping the tailor business in Ivory Coast Abidjan:</w:t>
      </w:r>
    </w:p>
    <w:p>
      <w:pPr>
        <w:numPr>
          <w:ilvl w:val="0"/>
          <w:numId w:val="1002"/>
        </w:numPr>
        <w:pStyle w:val="Compact"/>
      </w:pPr>
      <w:r>
        <w:rPr>
          <w:bCs/>
          <w:b/>
        </w:rPr>
        <w:t xml:space="preserve">Demographic Shifts:</w:t>
      </w:r>
      <w:r>
        <w:t xml:space="preserve"> </w:t>
      </w:r>
      <w:r>
        <w:t xml:space="preserve">58% of new clients are aged 25-40, reflecting Abidjan's young, digitally-savvy population. They prioritize online consultations before visiting our atelier.</w:t>
      </w:r>
    </w:p>
    <w:p>
      <w:pPr>
        <w:numPr>
          <w:ilvl w:val="0"/>
          <w:numId w:val="1002"/>
        </w:numPr>
        <w:pStyle w:val="Compact"/>
      </w:pPr>
      <w:r>
        <w:rPr>
          <w:bCs/>
          <w:b/>
        </w:rPr>
        <w:t xml:space="preserve">Cultural Hybridization:</w:t>
      </w:r>
      <w:r>
        <w:t xml:space="preserve"> </w:t>
      </w:r>
      <w:r>
        <w:t xml:space="preserve">Demand for "modernized traditional wear" surged—e.g., tailored boubous with Western cuts (31% of cultural sales).</w:t>
      </w:r>
    </w:p>
    <w:p>
      <w:pPr>
        <w:numPr>
          <w:ilvl w:val="0"/>
          <w:numId w:val="1002"/>
        </w:numPr>
        <w:pStyle w:val="Compact"/>
      </w:pPr>
      <w:r>
        <w:rPr>
          <w:bCs/>
          <w:b/>
        </w:rPr>
        <w:t xml:space="preserve">Sustainability Focus:</w:t>
      </w:r>
      <w:r>
        <w:t xml:space="preserve"> </w:t>
      </w:r>
      <w:r>
        <w:t xml:space="preserve">42% of clients now request eco-friendly fabrics. This aligns with growing environmental consciousness in Ivory Coast Abidjan, particularly among university students and young professionals.</w:t>
      </w:r>
    </w:p>
    <w:p>
      <w:pPr>
        <w:pStyle w:val="FirstParagraph"/>
      </w:pPr>
      <w:r>
        <w:t xml:space="preserve">Client retention stands at 76%—significantly higher than the West African industry average of 59%. Our tailor's commitment to "first-fit accuracy" and post-sale fittings has been instrumental in building this loyalty within Ivory Coast Abidjan's competitive market.</w:t>
      </w:r>
    </w:p>
    <w:bookmarkEnd w:id="23"/>
    <w:bookmarkStart w:id="24" w:name="challenges-strategic-adaptations"/>
    <w:p>
      <w:pPr>
        <w:pStyle w:val="Heading2"/>
      </w:pPr>
      <w:r>
        <w:t xml:space="preserve">Challenges &amp; Strategic Adaptations</w:t>
      </w:r>
    </w:p>
    <w:p>
      <w:pPr>
        <w:pStyle w:val="FirstParagraph"/>
      </w:pPr>
      <w:r>
        <w:t xml:space="preserve">This Sales Report acknowledges two primary challenges faced by our tailor business in Ivory Coast Abidjan:</w:t>
      </w:r>
    </w:p>
    <w:p>
      <w:pPr>
        <w:numPr>
          <w:ilvl w:val="0"/>
          <w:numId w:val="1003"/>
        </w:numPr>
        <w:pStyle w:val="Compact"/>
      </w:pPr>
      <w:r>
        <w:rPr>
          <w:bCs/>
          <w:b/>
        </w:rPr>
        <w:t xml:space="preserve">Raw Material Costs:</w:t>
      </w:r>
      <w:r>
        <w:t xml:space="preserve"> </w:t>
      </w:r>
      <w:r>
        <w:t xml:space="preserve">Fabric import costs rose 19% due to global supply chain disruptions. We mitigated this by partnering with local cotton cooperatives in Bouaké (Ivory Coast), reducing costs by 12% while supporting regional agriculture.</w:t>
      </w:r>
    </w:p>
    <w:p>
      <w:pPr>
        <w:numPr>
          <w:ilvl w:val="0"/>
          <w:numId w:val="1003"/>
        </w:numPr>
        <w:pStyle w:val="Compact"/>
      </w:pPr>
      <w:r>
        <w:rPr>
          <w:bCs/>
          <w:b/>
        </w:rPr>
        <w:t xml:space="preserve">Competitive Pressure:</w:t>
      </w:r>
      <w:r>
        <w:t xml:space="preserve"> </w:t>
      </w:r>
      <w:r>
        <w:t xml:space="preserve">New fast-fashion tailoring shops emerged in Abidjan's Cocody district. Our response was launching "Tailor Concierge" service—personalized style consultations via WhatsApp, increasing conversion rates by 28%.</w:t>
      </w:r>
    </w:p>
    <w:p>
      <w:pPr>
        <w:pStyle w:val="FirstParagraph"/>
      </w:pPr>
      <w:r>
        <w:t xml:space="preserve">Additionally, we invested $15,000 in digital marketing targeting Abidjan's social media-savvy youth. This yielded a 41% increase in online inquiries—a critical channel for our tailor business growth.</w:t>
      </w:r>
    </w:p>
    <w:bookmarkEnd w:id="24"/>
    <w:bookmarkStart w:id="25" w:name="Xd901588b166162241ba01dd154b4e715fd7a884"/>
    <w:p>
      <w:pPr>
        <w:pStyle w:val="Heading2"/>
      </w:pPr>
      <w:r>
        <w:t xml:space="preserve">Future Outlook: Tailoring Excellence in Ivory Coast Abidjan</w:t>
      </w:r>
    </w:p>
    <w:p>
      <w:pPr>
        <w:pStyle w:val="FirstParagraph"/>
      </w:pPr>
      <w:r>
        <w:t xml:space="preserve">Based on this year's performance, we project 18% revenue growth for 2024. Our strategy focuses on three pillars:</w:t>
      </w:r>
    </w:p>
    <w:p>
      <w:pPr>
        <w:numPr>
          <w:ilvl w:val="0"/>
          <w:numId w:val="1004"/>
        </w:numPr>
        <w:pStyle w:val="Compact"/>
      </w:pPr>
      <w:r>
        <w:rPr>
          <w:bCs/>
          <w:b/>
        </w:rPr>
        <w:t xml:space="preserve">Cultural Innovation:</w:t>
      </w:r>
      <w:r>
        <w:t xml:space="preserve"> </w:t>
      </w:r>
      <w:r>
        <w:t xml:space="preserve">Developing "Abidjan Modern" collections that blend Baoulé embroidery with minimalist silhouettes, targeting luxury tourism.</w:t>
      </w:r>
    </w:p>
    <w:p>
      <w:pPr>
        <w:numPr>
          <w:ilvl w:val="0"/>
          <w:numId w:val="1004"/>
        </w:numPr>
        <w:pStyle w:val="Compact"/>
      </w:pPr>
      <w:r>
        <w:rPr>
          <w:bCs/>
          <w:b/>
        </w:rPr>
        <w:t xml:space="preserve">Digital Expansion:</w:t>
      </w:r>
      <w:r>
        <w:t xml:space="preserve"> </w:t>
      </w:r>
      <w:r>
        <w:t xml:space="preserve">Launching AR virtual try-ons for Abidjan's online clientele—addressing the 35% of clients who prefer digital interaction before visiting our tailor studio.</w:t>
      </w:r>
    </w:p>
    <w:p>
      <w:pPr>
        <w:pStyle w:val="FirstParagraph"/>
      </w:pPr>
      <w:r>
        <w:t xml:space="preserve">This Sales Report confirms that the tailor business in Ivory Coast Abidjan is not merely surviving but thriving through cultural authenticity and strategic innovation. Our commitment to preserving African sartorial heritage while embracing modern commerce has positioned us as an industry benchmark. As Abidjan continues its economic ascent, our tailor operations will remain central to celebrating the city's identity through exceptional craftsmanship.</w:t>
      </w:r>
    </w:p>
    <w:bookmarkEnd w:id="25"/>
    <w:bookmarkStart w:id="26" w:name="conclusion"/>
    <w:p>
      <w:pPr>
        <w:pStyle w:val="Heading2"/>
      </w:pPr>
      <w:r>
        <w:t xml:space="preserve">Conclusion</w:t>
      </w:r>
    </w:p>
    <w:p>
      <w:pPr>
        <w:pStyle w:val="FirstParagraph"/>
      </w:pPr>
      <w:r>
        <w:t xml:space="preserve">In closing, this Sales Report affirms that the future of tailoring in Ivory Coast Abidjan is bright and deeply rooted in cultural pride. Our business has proven that when a tailor masterfully balances tradition with innovation, success follows—not just as a commercial venture, but as a celebration of Abidjan's unique spirit. We remain committed to elevating the local tailor industry through excellence, community engagement, and unwavering respect for Ivory Coast's rich textile heritage. As we move into 2024, our vision is clear: to be the undisputed leader in artisanal tailoring across Ivory Coast Abidjan and beyond.</w:t>
      </w:r>
    </w:p>
    <w:p>
      <w:pPr>
        <w:pStyle w:val="BodyText"/>
      </w:pPr>
      <w:r>
        <w:rPr>
          <w:bCs/>
          <w:b/>
        </w:rPr>
        <w:t xml:space="preserve">Prepared by:</w:t>
      </w:r>
      <w:r>
        <w:t xml:space="preserve"> </w:t>
      </w:r>
      <w:r>
        <w:t xml:space="preserve">[Your Name/Department]</w:t>
      </w:r>
      <w:r>
        <w:br/>
      </w:r>
      <w:r>
        <w:rPr>
          <w:bCs/>
          <w:b/>
        </w:rPr>
        <w:t xml:space="preserve">For:</w:t>
      </w:r>
      <w:r>
        <w:t xml:space="preserve"> </w:t>
      </w:r>
      <w:r>
        <w:t xml:space="preserve">Tailor Business Network,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Ivory Coast Abidjan</dc:title>
  <dc:creator/>
  <dc:language>en</dc:language>
  <cp:keywords/>
  <dcterms:created xsi:type="dcterms:W3CDTF">2026-07-23T11:06:56Z</dcterms:created>
  <dcterms:modified xsi:type="dcterms:W3CDTF">2026-07-23T11:06:56Z</dcterms:modified>
</cp:coreProperties>
</file>

<file path=docProps/custom.xml><?xml version="1.0" encoding="utf-8"?>
<Properties xmlns="http://schemas.openxmlformats.org/officeDocument/2006/custom-properties" xmlns:vt="http://schemas.openxmlformats.org/officeDocument/2006/docPropsVTypes"/>
</file>