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Japan</w:t>
      </w:r>
      <w:r>
        <w:t xml:space="preserve"> </w:t>
      </w:r>
      <w:r>
        <w:t xml:space="preserve">Kyoto</w:t>
      </w:r>
    </w:p>
    <w:bookmarkStart w:id="27" w:name="X2395ecd272b4ba987555e293a07b6f4a33278fa"/>
    <w:p>
      <w:pPr>
        <w:pStyle w:val="Heading1"/>
      </w:pPr>
      <w:r>
        <w:t xml:space="preserve">Sales Report: Premium Tailoring Excellence in Japan Kyoto</w:t>
      </w:r>
    </w:p>
    <w:bookmarkStart w:id="20" w:name="X303c6bf6b7b473cbca4222b5846655a3c633eb5"/>
    <w:p>
      <w:pPr>
        <w:pStyle w:val="Heading2"/>
      </w:pPr>
      <w:r>
        <w:t xml:space="preserve">Introduction to the Kyoto Tailoring Market</w:t>
      </w:r>
    </w:p>
    <w:p>
      <w:pPr>
        <w:pStyle w:val="FirstParagraph"/>
      </w:pPr>
      <w:r>
        <w:t xml:space="preserve">This comprehensive Sales Report details the performance of our flagship tailor establishment within the culturally rich city of Japan Kyoto. As one of the most prestigious tailoring destinations globally, Kyoto offers an unparalleled confluence of traditional craftsmanship and modern fashion demands. This report analyzes our sales trajectory over Q1-Q3 2023, emphasizing how our bespoke</w:t>
      </w:r>
      <w:r>
        <w:t xml:space="preserve"> </w:t>
      </w:r>
      <w:r>
        <w:rPr>
          <w:iCs/>
          <w:i/>
        </w:rPr>
        <w:t xml:space="preserve">tailor</w:t>
      </w:r>
      <w:r>
        <w:t xml:space="preserve"> </w:t>
      </w:r>
      <w:r>
        <w:t xml:space="preserve">services have strategically navigated Kyoto's unique market landscape. With Japan Kyoto renowned for its preservation of artisanal heritage, this Sales Report underscores the critical role of authentic tailoring expertise in sustaining business growth within this distinguished locale.</w:t>
      </w:r>
    </w:p>
    <w:bookmarkEnd w:id="20"/>
    <w:bookmarkStart w:id="21" w:name="sales-performance-overview"/>
    <w:p>
      <w:pPr>
        <w:pStyle w:val="Heading2"/>
      </w:pPr>
      <w:r>
        <w:t xml:space="preserve">Sales Performance Overview</w:t>
      </w:r>
    </w:p>
    <w:p>
      <w:pPr>
        <w:pStyle w:val="FirstParagraph"/>
      </w:pPr>
      <w:r>
        <w:t xml:space="preserve">Our Kyoto tailor operations have demonstrated exceptional resilience, achieving a 18.7% year-over-year sales increase despite global economic fluctuations. Total revenue reached ¥14.3 billion (approx. $96 million), with bespoke kimono services contributing 63% of total sales – a testament to Kyoto's enduring cultural significance as the spiritual heart of Japanese tailoring tradition. The Sales Report reveals that luxury menswear tailoring grew by 22%, while women's traditional wear experienced a remarkable 34% surge, driven by Kyoto's tourism boom and renewed interest in cultural preservation. Notably, international clientele (primarily from Europe and North America) now comprises 41% of our sales – up from 28% in 2021 – highlighting Kyoto as a global destination for premium tailoring experiences.</w:t>
      </w:r>
    </w:p>
    <w:bookmarkEnd w:id="21"/>
    <w:bookmarkStart w:id="22" w:name="X1887aa3d71967ed9a6a621b7c63bfd97ce656ea"/>
    <w:p>
      <w:pPr>
        <w:pStyle w:val="Heading2"/>
      </w:pPr>
      <w:r>
        <w:t xml:space="preserve">Market Analysis: Japan Kyoto's Unique Tailoring Ecosystem</w:t>
      </w:r>
    </w:p>
    <w:p>
      <w:pPr>
        <w:pStyle w:val="FirstParagraph"/>
      </w:pPr>
      <w:r>
        <w:t xml:space="preserve">Japan Kyoto presents a distinctive market environment where centuries-old craftsmanship intersects with contemporary fashion consciousness. The Sales Report identifies three critical factors differentiating our Kyoto operations:</w:t>
      </w:r>
    </w:p>
    <w:p>
      <w:pPr>
        <w:numPr>
          <w:ilvl w:val="0"/>
          <w:numId w:val="1001"/>
        </w:numPr>
        <w:pStyle w:val="Compact"/>
      </w:pPr>
      <w:r>
        <w:rPr>
          <w:bCs/>
          <w:b/>
        </w:rPr>
        <w:t xml:space="preserve">Cultural Authority:</w:t>
      </w:r>
      <w:r>
        <w:t xml:space="preserve"> </w:t>
      </w:r>
      <w:r>
        <w:t xml:space="preserve">As the birthplace of kimono artistry, Kyoto commands global respect for tailoring authenticity. Our tailor artisans' 20+ years of experience with hand-stitched silk and natural dyes positions us as market leaders.</w:t>
      </w:r>
    </w:p>
    <w:p>
      <w:pPr>
        <w:numPr>
          <w:ilvl w:val="0"/>
          <w:numId w:val="1001"/>
        </w:numPr>
        <w:pStyle w:val="Compact"/>
      </w:pPr>
      <w:r>
        <w:rPr>
          <w:bCs/>
          <w:b/>
        </w:rPr>
        <w:t xml:space="preserve">Tourism Synergy:</w:t>
      </w:r>
      <w:r>
        <w:t xml:space="preserve"> </w:t>
      </w:r>
      <w:r>
        <w:t xml:space="preserve">Kyoto's 68 million annual tourists create a captive audience for luxury experiences. The Sales Report documents a 57% increase in "culture-immersion" tailoring packages, where travelers receive personalized kimono fittings during their visit.</w:t>
      </w:r>
    </w:p>
    <w:p>
      <w:pPr>
        <w:numPr>
          <w:ilvl w:val="0"/>
          <w:numId w:val="1001"/>
        </w:numPr>
        <w:pStyle w:val="Compact"/>
      </w:pPr>
      <w:r>
        <w:rPr>
          <w:bCs/>
          <w:b/>
        </w:rPr>
        <w:t xml:space="preserve">Digital Integration:</w:t>
      </w:r>
      <w:r>
        <w:t xml:space="preserve"> </w:t>
      </w:r>
      <w:r>
        <w:t xml:space="preserve">Unlike traditional Kyoto boutiques, our online预约 system (reservation platform) reduced customer wait times by 65%, with digital consultations driving 31% of new client acquisition in the Sales Report period.</w:t>
      </w:r>
    </w:p>
    <w:bookmarkEnd w:id="22"/>
    <w:bookmarkStart w:id="23" w:name="customer-demographics-preferences"/>
    <w:p>
      <w:pPr>
        <w:pStyle w:val="Heading2"/>
      </w:pPr>
      <w:r>
        <w:t xml:space="preserve">Customer Demographics &amp; Preferences</w:t>
      </w:r>
    </w:p>
    <w:p>
      <w:pPr>
        <w:pStyle w:val="FirstParagraph"/>
      </w:pPr>
      <w:r>
        <w:t xml:space="preserve">The Sales Report reveals fascinating insights into Kyoto's tailor clientele. Primary segments include:</w:t>
      </w:r>
    </w:p>
    <w:p>
      <w:pPr>
        <w:numPr>
          <w:ilvl w:val="0"/>
          <w:numId w:val="1002"/>
        </w:numPr>
        <w:pStyle w:val="Compact"/>
      </w:pPr>
      <w:r>
        <w:rPr>
          <w:bCs/>
          <w:b/>
        </w:rPr>
        <w:t xml:space="preserve">Domestic Cultural Enthusiasts (48% of sales):</w:t>
      </w:r>
      <w:r>
        <w:t xml:space="preserve"> </w:t>
      </w:r>
      <w:r>
        <w:t xml:space="preserve">Local Kyoto residents seeking authentic seasonal kimono for festivals. Key preference: customizable obi sashes with family motifs.</w:t>
      </w:r>
    </w:p>
    <w:p>
      <w:pPr>
        <w:numPr>
          <w:ilvl w:val="0"/>
          <w:numId w:val="1002"/>
        </w:numPr>
        <w:pStyle w:val="Compact"/>
      </w:pPr>
      <w:r>
        <w:rPr>
          <w:bCs/>
          <w:b/>
        </w:rPr>
        <w:t xml:space="preserve">International Luxury Travelers (31% of sales):</w:t>
      </w:r>
      <w:r>
        <w:t xml:space="preserve"> </w:t>
      </w:r>
      <w:r>
        <w:t xml:space="preserve">High-net-worth individuals prioritizing "storytelling" tailoring experiences. The Sales Report notes 89% satisfaction rate when combining fittings with temple visits.</w:t>
      </w:r>
    </w:p>
    <w:p>
      <w:pPr>
        <w:numPr>
          <w:ilvl w:val="0"/>
          <w:numId w:val="1002"/>
        </w:numPr>
        <w:pStyle w:val="Compact"/>
      </w:pPr>
      <w:r>
        <w:rPr>
          <w:bCs/>
          <w:b/>
        </w:rPr>
        <w:t xml:space="preserve">Cultural Institutions (21% of sales):</w:t>
      </w:r>
      <w:r>
        <w:t xml:space="preserve"> </w:t>
      </w:r>
      <w:r>
        <w:t xml:space="preserve">Temples and cultural centers commissioning uniforms for staff, representing a stable revenue stream highlighted in our quarterly analysis.</w:t>
      </w:r>
    </w:p>
    <w:p>
      <w:pPr>
        <w:pStyle w:val="FirstParagraph"/>
      </w:pPr>
      <w:r>
        <w:t xml:space="preserve">Notably, the Sales Report identifies a growing trend among younger Japanese (ages 25-35) adopting "modern kimono" – fusion wear blending traditional cuts with contemporary fabrics. Our tailor team developed a specialized collection targeting this demographic, resulting in a 40% sales spike within six months.</w:t>
      </w:r>
    </w:p>
    <w:bookmarkEnd w:id="23"/>
    <w:bookmarkStart w:id="24" w:name="X0b1c622f6c2290bedd59903f69f9a9e184c3777"/>
    <w:p>
      <w:pPr>
        <w:pStyle w:val="Heading2"/>
      </w:pPr>
      <w:r>
        <w:t xml:space="preserve">Operational Challenges &amp; Strategic Responses</w:t>
      </w:r>
    </w:p>
    <w:p>
      <w:pPr>
        <w:pStyle w:val="FirstParagraph"/>
      </w:pPr>
      <w:r>
        <w:t xml:space="preserve">The Sales Report acknowledges significant challenges specific to operating a tailor business in Japan Kyoto:</w:t>
      </w:r>
    </w:p>
    <w:p>
      <w:pPr>
        <w:numPr>
          <w:ilvl w:val="0"/>
          <w:numId w:val="1003"/>
        </w:numPr>
        <w:pStyle w:val="Compact"/>
      </w:pPr>
      <w:r>
        <w:rPr>
          <w:bCs/>
          <w:b/>
        </w:rPr>
        <w:t xml:space="preserve">Artisan Shortage:</w:t>
      </w:r>
      <w:r>
        <w:t xml:space="preserve"> </w:t>
      </w:r>
      <w:r>
        <w:t xml:space="preserve">Only 37% of Kyoto's tailors are under 40. Our response: Partnered with Kyoto Gakuen University to create a "Modern Tailoring" scholarship program, securing 12 new apprentices.</w:t>
      </w:r>
    </w:p>
    <w:p>
      <w:pPr>
        <w:numPr>
          <w:ilvl w:val="0"/>
          <w:numId w:val="1003"/>
        </w:numPr>
        <w:pStyle w:val="Compact"/>
      </w:pPr>
      <w:r>
        <w:rPr>
          <w:bCs/>
          <w:b/>
        </w:rPr>
        <w:t xml:space="preserve">Currency Volatility:</w:t>
      </w:r>
      <w:r>
        <w:t xml:space="preserve"> </w:t>
      </w:r>
      <w:r>
        <w:t xml:space="preserve">Yen fluctuations impacted international sales. The Sales Report shows our dynamic pricing model (adjusting rates by 5% monthly) preserved profit margins during the Q2 market turbulence.</w:t>
      </w:r>
    </w:p>
    <w:p>
      <w:pPr>
        <w:numPr>
          <w:ilvl w:val="0"/>
          <w:numId w:val="1003"/>
        </w:numPr>
        <w:pStyle w:val="Compact"/>
      </w:pPr>
      <w:r>
        <w:rPr>
          <w:bCs/>
          <w:b/>
        </w:rPr>
        <w:t xml:space="preserve">Supply Chain Disruptions:</w:t>
      </w:r>
      <w:r>
        <w:t xml:space="preserve"> </w:t>
      </w:r>
      <w:r>
        <w:t xml:space="preserve">Silk shortages affected production. Our solution: Established direct partnerships with Kyoto's 3 remaining family-run silk farms, ensuring exclusive material access.</w:t>
      </w:r>
    </w:p>
    <w:bookmarkEnd w:id="24"/>
    <w:bookmarkStart w:id="25" w:name="future-growth-strategy"/>
    <w:p>
      <w:pPr>
        <w:pStyle w:val="Heading2"/>
      </w:pPr>
      <w:r>
        <w:t xml:space="preserve">Future Growth Strategy</w:t>
      </w:r>
    </w:p>
    <w:p>
      <w:pPr>
        <w:pStyle w:val="FirstParagraph"/>
      </w:pPr>
      <w:r>
        <w:t xml:space="preserve">Based on the insights from this Sales Report, our Kyoto tailor operations will implement three priority initiatives:</w:t>
      </w:r>
    </w:p>
    <w:p>
      <w:pPr>
        <w:numPr>
          <w:ilvl w:val="0"/>
          <w:numId w:val="1004"/>
        </w:numPr>
        <w:pStyle w:val="Compact"/>
      </w:pPr>
      <w:r>
        <w:rPr>
          <w:bCs/>
          <w:b/>
        </w:rPr>
        <w:t xml:space="preserve">Cultural Tourism Integration:</w:t>
      </w:r>
      <w:r>
        <w:t xml:space="preserve"> </w:t>
      </w:r>
      <w:r>
        <w:t xml:space="preserve">Developing "Kyoto Tailoring Passes" with local temples for bundled experiences (e.g., kimono fitting + tea ceremony), projected to generate ¥2.1 billion in new revenue by 2025.</w:t>
      </w:r>
    </w:p>
    <w:p>
      <w:pPr>
        <w:numPr>
          <w:ilvl w:val="0"/>
          <w:numId w:val="1004"/>
        </w:numPr>
        <w:pStyle w:val="Compact"/>
      </w:pPr>
      <w:r>
        <w:rPr>
          <w:bCs/>
          <w:b/>
        </w:rPr>
        <w:t xml:space="preserve">Generational Tailoring Innovations:</w:t>
      </w:r>
      <w:r>
        <w:t xml:space="preserve"> </w:t>
      </w:r>
      <w:r>
        <w:t xml:space="preserve">Launching a digital archive of Kyoto's historical garment patterns, allowing clients to co-design modern pieces with ancestral motifs – directly addressing the Sales Report's finding that 76% of millennials desire "heritage-connected" fashion.</w:t>
      </w:r>
    </w:p>
    <w:p>
      <w:pPr>
        <w:numPr>
          <w:ilvl w:val="0"/>
          <w:numId w:val="1004"/>
        </w:numPr>
        <w:pStyle w:val="Compact"/>
      </w:pPr>
      <w:r>
        <w:rPr>
          <w:bCs/>
          <w:b/>
        </w:rPr>
        <w:t xml:space="preserve">Sustainability Leadership:</w:t>
      </w:r>
      <w:r>
        <w:t xml:space="preserve"> </w:t>
      </w:r>
      <w:r>
        <w:t xml:space="preserve">Implementing carbon-neutral tailoring processes (using Kyoto-sourced organic dyes and solar-powered ateliers), aligning with Japan Kyoto's 2030 green goals and attracting eco-conscious luxury consumers.</w:t>
      </w:r>
    </w:p>
    <w:bookmarkEnd w:id="25"/>
    <w:bookmarkStart w:id="26" w:name="X4ab35ffa2985d31fd3212a2c60e3488ce877ed5"/>
    <w:p>
      <w:pPr>
        <w:pStyle w:val="Heading2"/>
      </w:pPr>
      <w:r>
        <w:t xml:space="preserve">Conclusion: The Enduring Value of Authentic Tailoring</w:t>
      </w:r>
    </w:p>
    <w:p>
      <w:pPr>
        <w:pStyle w:val="FirstParagraph"/>
      </w:pPr>
      <w:r>
        <w:t xml:space="preserve">This Sales Report unequivocally demonstrates that in Japan Kyoto, the future of tailoring lies at the intersection of cultural preservation and innovative customer experience. As global markets increasingly value authenticity, our Kyoto tailor business has positioned itself as both a guardian of tradition and a catalyst for modern sartorial evolution. The 18.7% sales growth is not merely financial success – it signifies Kyoto's continued relevance as the world's premier destination for meaningful tailoring experiences.</w:t>
      </w:r>
    </w:p>
    <w:p>
      <w:pPr>
        <w:pStyle w:val="BodyText"/>
      </w:pPr>
      <w:r>
        <w:t xml:space="preserve">Looking ahead, we will continue to leverage our unique position in Japan Kyoto to deepen cultural partnerships while advancing sustainable craftsmanship. This Sales Report confirms that when a tailor business respects its heritage while embracing strategic innovation – as exemplified by our Kyoto operations – it doesn't just survive; it redefines industry standards. For those seeking the essence of Japanese tailoring excellence, the answer remains resoundingly clear:</w:t>
      </w:r>
      <w:r>
        <w:t xml:space="preserve"> </w:t>
      </w:r>
      <w:r>
        <w:rPr>
          <w:iCs/>
          <w:i/>
        </w:rPr>
        <w:t xml:space="preserve">Japan Kyoto</w:t>
      </w:r>
      <w:r>
        <w:t xml:space="preserve"> </w:t>
      </w:r>
      <w:r>
        <w:t xml:space="preserve">is where true artistry meets enduring legacy.</w:t>
      </w:r>
    </w:p>
    <w:p>
      <w:pPr>
        <w:pStyle w:val="BodyText"/>
      </w:pPr>
      <w:r>
        <w:rPr>
          <w:bCs/>
          <w:b/>
        </w:rPr>
        <w:t xml:space="preserve">Sales Report Prepared By:</w:t>
      </w:r>
      <w:r>
        <w:t xml:space="preserve"> </w:t>
      </w:r>
      <w:r>
        <w:t xml:space="preserve">Kyoto Heritage Tailoring Division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Japan Kyoto</dc:title>
  <dc:creator/>
  <dc:language>en</dc:language>
  <cp:keywords/>
  <dcterms:created xsi:type="dcterms:W3CDTF">2025-12-11T16:10:18Z</dcterms:created>
  <dcterms:modified xsi:type="dcterms:W3CDTF">2025-12-11T16:10:18Z</dcterms:modified>
</cp:coreProperties>
</file>

<file path=docProps/custom.xml><?xml version="1.0" encoding="utf-8"?>
<Properties xmlns="http://schemas.openxmlformats.org/officeDocument/2006/custom-properties" xmlns:vt="http://schemas.openxmlformats.org/officeDocument/2006/docPropsVTypes"/>
</file>