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b0cd9fa8ba0e58f0c9f9ab39f1b8bdfd50754b9"/>
    <w:p>
      <w:pPr>
        <w:pStyle w:val="Heading1"/>
      </w:pPr>
      <w:r>
        <w:t xml:space="preserve">Q3 2023 Sales Report: Premium Tailor Services Performance in Japan Osaka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bespoke tailor services across key districts in Japan Osaka during Q3 2023. As a premier tailor establishment deeply integrated into Osaka's luxury fashion ecosystem, we have achieved remarkable growth, driven by strategic localization and cultural alignment with local clientele. This report underscores how our Tailor expertise directly contributes to market leadership in one of Japan's most dynamic commercial hubs.</w:t>
      </w:r>
    </w:p>
    <w:bookmarkEnd w:id="20"/>
    <w:bookmarkStart w:id="21" w:name="market-context-osaka-as-a-tailoring-hub"/>
    <w:p>
      <w:pPr>
        <w:pStyle w:val="Heading2"/>
      </w:pPr>
      <w:r>
        <w:t xml:space="preserve">Market Context: Osaka as a Tailoring Hub</w:t>
      </w:r>
    </w:p>
    <w:p>
      <w:pPr>
        <w:pStyle w:val="FirstParagraph"/>
      </w:pPr>
      <w:r>
        <w:t xml:space="preserve">Japan Osaka stands as a pivotal center for fashion innovation, blending traditional craftsmanship with contemporary global trends. With its bustling retail districts like Namba, Umeda, and the historic Kuromon Market area, Osaka attracts both local connoisseurs and international visitors seeking premium tailored experiences. Our Sales Report confirms that tailoring services in Japan Osaka represent a 15% year-on-year growth segment within luxury apparel, outpacing national averages. This trajectory validates our strategic focus on Osaka as a core market for our tailor business.</w:t>
      </w:r>
    </w:p>
    <w:bookmarkEnd w:id="21"/>
    <w:bookmarkStart w:id="22" w:name="q3-2023-sales-performance-highlights"/>
    <w:p>
      <w:pPr>
        <w:pStyle w:val="Heading2"/>
      </w:pPr>
      <w:r>
        <w:t xml:space="preserve">Q3 2023 Sales Performance Highlights</w:t>
      </w:r>
    </w:p>
    <w:p>
      <w:pPr>
        <w:pStyle w:val="FirstParagraph"/>
      </w:pPr>
      <w:r>
        <w:t xml:space="preserve">Category</w:t>
      </w:r>
    </w:p>
    <w:p>
      <w:pPr>
        <w:pStyle w:val="BodyText"/>
      </w:pPr>
      <w:r>
        <w:t xml:space="preserve">Q3 2023 (¥)</w:t>
      </w:r>
    </w:p>
    <w:p>
      <w:pPr>
        <w:pStyle w:val="BodyText"/>
      </w:pPr>
      <w:r>
        <w:t xml:space="preserve">YoY Change</w:t>
      </w:r>
    </w:p>
    <w:p>
      <w:pPr>
        <w:pStyle w:val="BodyText"/>
      </w:pPr>
      <w:r>
        <w:t xml:space="preserve">Market Share in Osaka</w:t>
      </w:r>
    </w:p>
    <w:p>
      <w:pPr>
        <w:pStyle w:val="BodyText"/>
      </w:pPr>
      <w:r>
        <w:t xml:space="preserve">Total Revenue</w:t>
      </w:r>
    </w:p>
    <w:p>
      <w:pPr>
        <w:pStyle w:val="BodyText"/>
      </w:pPr>
      <w:r>
        <w:t xml:space="preserve">18,750,000</w:t>
      </w:r>
    </w:p>
    <w:p>
      <w:pPr>
        <w:pStyle w:val="BodyText"/>
      </w:pPr>
      <w:r>
        <w:t xml:space="preserve">+22.3%</w:t>
      </w:r>
    </w:p>
    <w:p>
      <w:pPr>
        <w:pStyle w:val="BodyText"/>
      </w:pPr>
      <w:r>
        <w:t xml:space="preserve">34% (Top 1)</w:t>
      </w:r>
    </w:p>
    <w:p>
      <w:pPr>
        <w:pStyle w:val="BodyText"/>
      </w:pPr>
      <w:r>
        <w:t xml:space="preserve">Bespoke Suits (Mens)</w:t>
      </w:r>
    </w:p>
    <w:p>
      <w:pPr>
        <w:pStyle w:val="BodyText"/>
      </w:pPr>
      <w:r>
        <w:t xml:space="preserve">9,450,000</w:t>
      </w:r>
    </w:p>
    <w:p>
      <w:pPr>
        <w:pStyle w:val="BodyText"/>
      </w:pPr>
      <w:r>
        <w:t xml:space="preserve">+27.1%</w:t>
      </w:r>
    </w:p>
    <w:p>
      <w:pPr>
        <w:pStyle w:val="BodyText"/>
      </w:pPr>
      <w:r>
        <w:t xml:space="preserve">41% of Osaka segment</w:t>
      </w:r>
    </w:p>
    <w:p>
      <w:pPr>
        <w:pStyle w:val="BodyText"/>
      </w:pPr>
      <w:r>
        <w:t xml:space="preserve">Ladies' Couture Tailoring</w:t>
      </w:r>
    </w:p>
    <w:p>
      <w:pPr>
        <w:pStyle w:val="BodyText"/>
      </w:pPr>
      <w:r>
        <w:t xml:space="preserve">5,280,000</w:t>
      </w:r>
    </w:p>
    <w:p>
      <w:pPr>
        <w:pStyle w:val="BodyText"/>
      </w:pPr>
      <w:r>
        <w:t xml:space="preserve">Total Clients Served (Osaka)</w:t>
      </w:r>
    </w:p>
    <w:p>
      <w:pPr>
        <w:pStyle w:val="BodyText"/>
      </w:pPr>
      <w:r>
        <w:t xml:space="preserve">682</w:t>
      </w:r>
    </w:p>
    <w:p>
      <w:pPr>
        <w:pStyle w:val="BodyText"/>
      </w:pPr>
      <w:r>
        <w:t xml:space="preserve">+31.7%</w:t>
      </w:r>
    </w:p>
    <w:p>
      <w:pPr>
        <w:pStyle w:val="BodyText"/>
      </w:pPr>
      <w:r>
        <w:t xml:space="preserve">Key growth drivers included a 35% increase in corporate client engagements from Osaka's finance and tech sectors, alongside rising demand for kimono-inspired tailoring among Japanese heritage enthusiasts. Our Sales Report attributes this success to hyper-localized service models—such as offering Sunday appointments (aligned with Osaka's cultural preference for weekend shopping) and collaborating with local events like the Osaka Fashion Week.</w:t>
      </w:r>
    </w:p>
    <w:bookmarkEnd w:id="22"/>
    <w:bookmarkStart w:id="23" w:name="Xa84b66059429ed10f57c46e31f1a8253862daf9"/>
    <w:p>
      <w:pPr>
        <w:pStyle w:val="Heading2"/>
      </w:pPr>
      <w:r>
        <w:t xml:space="preserve">Customer Demographics &amp; Preferences in Japan Osaka</w:t>
      </w:r>
    </w:p>
    <w:p>
      <w:pPr>
        <w:pStyle w:val="FirstParagraph"/>
      </w:pPr>
      <w:r>
        <w:t xml:space="preserve">Data from our Tailor operations reveals nuanced insights into Osaka's unique market:</w:t>
      </w:r>
    </w:p>
    <w:p>
      <w:pPr>
        <w:numPr>
          <w:ilvl w:val="0"/>
          <w:numId w:val="1001"/>
        </w:numPr>
        <w:pStyle w:val="Compact"/>
      </w:pPr>
      <w:r>
        <w:rPr>
          <w:bCs/>
          <w:b/>
        </w:rPr>
        <w:t xml:space="preserve">Demographic Shifts:</w:t>
      </w:r>
      <w:r>
        <w:t xml:space="preserve"> </w:t>
      </w:r>
      <w:r>
        <w:t xml:space="preserve">58% of new clients are aged 30-45 (vs. industry average of 48%), reflecting Osaka's vibrant young professional community.</w:t>
      </w:r>
    </w:p>
    <w:p>
      <w:pPr>
        <w:numPr>
          <w:ilvl w:val="0"/>
          <w:numId w:val="1001"/>
        </w:numPr>
        <w:pStyle w:val="Compact"/>
      </w:pPr>
      <w:r>
        <w:rPr>
          <w:bCs/>
          <w:b/>
        </w:rPr>
        <w:t xml:space="preserve">Cultural Preferences:</w:t>
      </w:r>
      <w:r>
        <w:t xml:space="preserve"> </w:t>
      </w:r>
      <w:r>
        <w:t xml:space="preserve">72% of Osaka customers prioritize "traditional Japanese craftsmanship" when selecting a Tailor, with kimono and haori tailoring seeing a 40% YoY surge.</w:t>
      </w:r>
    </w:p>
    <w:p>
      <w:pPr>
        <w:numPr>
          <w:ilvl w:val="0"/>
          <w:numId w:val="1001"/>
        </w:numPr>
        <w:pStyle w:val="Compact"/>
      </w:pPr>
      <w:r>
        <w:rPr>
          <w:bCs/>
          <w:b/>
        </w:rPr>
        <w:t xml:space="preserve">Premiumization Trend:</w:t>
      </w:r>
      <w:r>
        <w:t xml:space="preserve"> </w:t>
      </w:r>
      <w:r>
        <w:t xml:space="preserve">Average order value in Japan Osaka reached ¥32,800 (up 18% YoY), confirming demand for high-end services beyond standard tailoring.</w:t>
      </w:r>
    </w:p>
    <w:bookmarkEnd w:id="23"/>
    <w:bookmarkStart w:id="24" w:name="strategic-initiatives-driving-success"/>
    <w:p>
      <w:pPr>
        <w:pStyle w:val="Heading2"/>
      </w:pPr>
      <w:r>
        <w:t xml:space="preserve">Strategic Initiatives Driving Success</w:t>
      </w:r>
    </w:p>
    <w:p>
      <w:pPr>
        <w:pStyle w:val="FirstParagraph"/>
      </w:pPr>
      <w:r>
        <w:t xml:space="preserve">The following initiatives—central to our Tailor service model in Japan Osaka—directly fueled Q3 results:</w:t>
      </w:r>
    </w:p>
    <w:p>
      <w:pPr>
        <w:numPr>
          <w:ilvl w:val="0"/>
          <w:numId w:val="1002"/>
        </w:numPr>
        <w:pStyle w:val="Compact"/>
      </w:pPr>
      <w:r>
        <w:rPr>
          <w:bCs/>
          <w:b/>
        </w:rPr>
        <w:t xml:space="preserve">Cultural Integration:</w:t>
      </w:r>
      <w:r>
        <w:t xml:space="preserve"> </w:t>
      </w:r>
      <w:r>
        <w:t xml:space="preserve">Our Osaka tailor team underwent intensive training in Kyoto-style craftsmanship, enabling seamless adaptation of traditional techniques for modern wardrobes. This positioned us uniquely against competitors lacking cultural nuance.</w:t>
      </w:r>
    </w:p>
    <w:p>
      <w:pPr>
        <w:numPr>
          <w:ilvl w:val="0"/>
          <w:numId w:val="1002"/>
        </w:numPr>
        <w:pStyle w:val="Compact"/>
      </w:pPr>
      <w:r>
        <w:rPr>
          <w:bCs/>
          <w:b/>
        </w:rPr>
        <w:t xml:space="preserve">Digital-Local Hybrid Service:</w:t>
      </w:r>
      <w:r>
        <w:t xml:space="preserve"> </w:t>
      </w:r>
      <w:r>
        <w:t xml:space="preserve">Launched "Osaka Tailor Express" – a mobile app allowing预约 of same-day fittings at Namba locations, adopted by 45% of Q3 clients.</w:t>
      </w:r>
    </w:p>
    <w:p>
      <w:pPr>
        <w:numPr>
          <w:ilvl w:val="0"/>
          <w:numId w:val="1002"/>
        </w:numPr>
        <w:pStyle w:val="Compact"/>
      </w:pPr>
      <w:r>
        <w:rPr>
          <w:bCs/>
          <w:b/>
        </w:rPr>
        <w:t xml:space="preserve">Corporate Partnerships:</w:t>
      </w:r>
      <w:r>
        <w:t xml:space="preserve"> </w:t>
      </w:r>
      <w:r>
        <w:t xml:space="preserve">Secured contracts with 12 Osaka-based firms (including major banks and tech startups) for employee tailoring programs, generating ¥3.2M in recurring revenue.</w:t>
      </w:r>
    </w:p>
    <w:bookmarkEnd w:id="24"/>
    <w:bookmarkStart w:id="25" w:name="challenges-adaptive-solutions"/>
    <w:p>
      <w:pPr>
        <w:pStyle w:val="Heading2"/>
      </w:pPr>
      <w:r>
        <w:t xml:space="preserve">Challenges &amp; Adaptive Solutions</w:t>
      </w:r>
    </w:p>
    <w:p>
      <w:pPr>
        <w:pStyle w:val="FirstParagraph"/>
      </w:pPr>
      <w:r>
        <w:t xml:space="preserve">The Sales Report identifies two critical challenges faced in Japan Osaka and how our Tailor business overcame them:</w:t>
      </w:r>
    </w:p>
    <w:p>
      <w:pPr>
        <w:numPr>
          <w:ilvl w:val="0"/>
          <w:numId w:val="1003"/>
        </w:numPr>
        <w:pStyle w:val="Compact"/>
      </w:pPr>
      <w:r>
        <w:rPr>
          <w:bCs/>
          <w:b/>
        </w:rPr>
        <w:t xml:space="preserve">Seasonal Demand Fluctuations:</w:t>
      </w:r>
      <w:r>
        <w:t xml:space="preserve"> </w:t>
      </w:r>
      <w:r>
        <w:t xml:space="preserve">Osaka's summer monsoon season typically slows sales. Solution: Launched "Monsoon Collection" (lightweight fabrics for suits), increasing Q3 July sales by 28%.</w:t>
      </w:r>
    </w:p>
    <w:p>
      <w:pPr>
        <w:numPr>
          <w:ilvl w:val="0"/>
          <w:numId w:val="1003"/>
        </w:numPr>
        <w:pStyle w:val="Compact"/>
      </w:pPr>
      <w:r>
        <w:rPr>
          <w:bCs/>
          <w:b/>
        </w:rPr>
        <w:t xml:space="preserve">Competition from Mass-Market Brands:</w:t>
      </w:r>
      <w:r>
        <w:t xml:space="preserve"> </w:t>
      </w:r>
      <w:r>
        <w:t xml:space="preserve">Local fast-fashion stores undercutting bespoke pricing. Solution: Emphasized our Tailor's 30-day customization guarantee and heritage storytelling, converting 22% of price-sensitive leads to premium customers.</w:t>
      </w:r>
    </w:p>
    <w:bookmarkEnd w:id="25"/>
    <w:bookmarkStart w:id="26" w:name="X84ddcc5f506fe1e16b03ae27e0e1fcfbc233224"/>
    <w:p>
      <w:pPr>
        <w:pStyle w:val="Heading2"/>
      </w:pPr>
      <w:r>
        <w:t xml:space="preserve">Competitive Landscape Analysis in Japan Osaka</w:t>
      </w:r>
    </w:p>
    <w:p>
      <w:pPr>
        <w:pStyle w:val="FirstParagraph"/>
      </w:pPr>
      <w:r>
        <w:t xml:space="preserve">Our analysis reveals Osaka’s tailoring market has three tiers:</w:t>
      </w:r>
    </w:p>
    <w:p>
      <w:pPr>
        <w:numPr>
          <w:ilvl w:val="0"/>
          <w:numId w:val="1004"/>
        </w:numPr>
        <w:pStyle w:val="Compact"/>
      </w:pPr>
      <w:r>
        <w:rPr>
          <w:bCs/>
          <w:b/>
        </w:rPr>
        <w:t xml:space="preserve">Premium Heritage Brands (e.g., Isetan Tailor):</w:t>
      </w:r>
      <w:r>
        <w:t xml:space="preserve"> </w:t>
      </w:r>
      <w:r>
        <w:t xml:space="preserve">Focus on historical prestige, but limited digital engagement.</w:t>
      </w:r>
    </w:p>
    <w:p>
      <w:pPr>
        <w:numPr>
          <w:ilvl w:val="0"/>
          <w:numId w:val="1004"/>
        </w:numPr>
        <w:pStyle w:val="Compact"/>
      </w:pPr>
      <w:r>
        <w:rPr>
          <w:bCs/>
          <w:b/>
        </w:rPr>
        <w:t xml:space="preserve">Mid-Market Chains (e.g., Suit &amp; Co. Osaka):</w:t>
      </w:r>
      <w:r>
        <w:t xml:space="preserve"> </w:t>
      </w:r>
      <w:r>
        <w:t xml:space="preserve">High volume but low customization – capturing 45% of price-sensitive segment.</w:t>
      </w:r>
    </w:p>
    <w:p>
      <w:pPr>
        <w:numPr>
          <w:ilvl w:val="0"/>
          <w:numId w:val="1004"/>
        </w:numPr>
        <w:pStyle w:val="Compact"/>
      </w:pPr>
      <w:r>
        <w:rPr>
          <w:bCs/>
          <w:b/>
        </w:rPr>
        <w:t xml:space="preserve">Premium Bespoke Tailor (Our Positioning):</w:t>
      </w:r>
      <w:r>
        <w:t xml:space="preserve"> </w:t>
      </w:r>
      <w:r>
        <w:t xml:space="preserve">Combines heritage craftsmanship with modern convenience, holding 34% market share in the premium segment (as per our Sales Report data).</w:t>
      </w:r>
    </w:p>
    <w:p>
      <w:pPr>
        <w:pStyle w:val="FirstParagraph"/>
      </w:pPr>
      <w:r>
        <w:t xml:space="preserve">This positioning is critical for sustaining growth. In Japan Osaka, customers now associate "Tailor" with both tradition and innovation – a narrative our business actively cultivates through client education and community involvement.</w:t>
      </w:r>
    </w:p>
    <w:bookmarkEnd w:id="26"/>
    <w:bookmarkStart w:id="27" w:name="future-outlook-tailor-expansion-strategy"/>
    <w:p>
      <w:pPr>
        <w:pStyle w:val="Heading2"/>
      </w:pPr>
      <w:r>
        <w:t xml:space="preserve">Future Outlook: Tailor Expansion Strategy</w:t>
      </w:r>
    </w:p>
    <w:p>
      <w:pPr>
        <w:pStyle w:val="FirstParagraph"/>
      </w:pPr>
      <w:r>
        <w:t xml:space="preserve">Based on Q3 performance, we recommend three key actions for the Japan Osaka market:</w:t>
      </w:r>
    </w:p>
    <w:p>
      <w:pPr>
        <w:numPr>
          <w:ilvl w:val="0"/>
          <w:numId w:val="1005"/>
        </w:numPr>
        <w:pStyle w:val="Compact"/>
      </w:pPr>
      <w:r>
        <w:rPr>
          <w:bCs/>
          <w:b/>
        </w:rPr>
        <w:t xml:space="preserve">Open a Second Flagship Store in Kuromon Market:</w:t>
      </w:r>
      <w:r>
        <w:t xml:space="preserve"> </w:t>
      </w:r>
      <w:r>
        <w:t xml:space="preserve">Capitalize on tourist traffic; projected 25% revenue increase by Q1 2024.</w:t>
      </w:r>
    </w:p>
    <w:p>
      <w:pPr>
        <w:numPr>
          <w:ilvl w:val="0"/>
          <w:numId w:val="1005"/>
        </w:numPr>
        <w:pStyle w:val="Compact"/>
      </w:pPr>
      <w:r>
        <w:rPr>
          <w:bCs/>
          <w:b/>
        </w:rPr>
        <w:t xml:space="preserve">Launch Osaka Heritage Tailoring Line:</w:t>
      </w:r>
      <w:r>
        <w:t xml:space="preserve"> </w:t>
      </w:r>
      <w:r>
        <w:t xml:space="preserve">Collaborate with local kimono artisans to create limited collections, targeting cultural tourism.</w:t>
      </w:r>
    </w:p>
    <w:bookmarkEnd w:id="27"/>
    <w:bookmarkStart w:id="28" w:name="conclusion"/>
    <w:p>
      <w:pPr>
        <w:pStyle w:val="Heading2"/>
      </w:pPr>
      <w:r>
        <w:t xml:space="preserve">Conclusion</w:t>
      </w:r>
    </w:p>
    <w:p>
      <w:pPr>
        <w:pStyle w:val="FirstParagraph"/>
      </w:pPr>
      <w:r>
        <w:t xml:space="preserve">This Sales Report conclusively demonstrates that strategic tailoring – deeply rooted in Japan Osaka's cultural fabric – delivers exceptional returns. Our Tailor business has not just adapted to Osaka's market; it has become synonymous with premium craftsmanship in the region. By prioritizing cultural intelligence, operational agility, and client-centric innovation, we've achieved a 22.3% revenue surge while strengthening our position as the leading tailor service in Japan Osaka.</w:t>
      </w:r>
    </w:p>
    <w:p>
      <w:pPr>
        <w:pStyle w:val="BodyText"/>
      </w:pPr>
      <w:r>
        <w:t xml:space="preserve">The data confirms that "Tailor" is no longer merely a service but an experiential brand identity within Osaka’s luxury landscape. As we move into Q4, our focus remains on deepening this connection – because in Japan Osaka, true tailoring isn't just about garments; it's about heritage, precision, and personal legacy.</w:t>
      </w:r>
    </w:p>
    <w:p>
      <w:pPr>
        <w:pStyle w:val="BodyText"/>
      </w:pPr>
      <w:r>
        <w:rPr>
          <w:iCs/>
          <w:i/>
        </w:rPr>
        <w:t xml:space="preserve">Prepared by: Global Sales Analytics Team</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Tailor Services in Japan Osaka</dc:title>
  <dc:creator/>
  <cp:keywords/>
  <dcterms:created xsi:type="dcterms:W3CDTF">2026-07-21T11:11:14Z</dcterms:created>
  <dcterms:modified xsi:type="dcterms:W3CDTF">2026-07-21T11:11:14Z</dcterms:modified>
</cp:coreProperties>
</file>

<file path=docProps/custom.xml><?xml version="1.0" encoding="utf-8"?>
<Properties xmlns="http://schemas.openxmlformats.org/officeDocument/2006/custom-properties" xmlns:vt="http://schemas.openxmlformats.org/officeDocument/2006/docPropsVTypes"/>
</file>