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Kuwait</w:t>
      </w:r>
      <w:r>
        <w:t xml:space="preserve"> </w:t>
      </w:r>
      <w:r>
        <w:t xml:space="preserve">City</w:t>
      </w:r>
    </w:p>
    <w:bookmarkStart w:id="30" w:name="X8812464020b76a2decae03b2a543be04288d761"/>
    <w:p>
      <w:pPr>
        <w:pStyle w:val="Heading1"/>
      </w:pPr>
      <w:r>
        <w:t xml:space="preserve">Sales Report: Premium Tailoring Excellence in Kuwait City</w:t>
      </w:r>
    </w:p>
    <w:bookmarkStart w:id="20" w:name="executive-summary"/>
    <w:p>
      <w:pPr>
        <w:pStyle w:val="Heading2"/>
      </w:pPr>
      <w:r>
        <w:t xml:space="preserve">Executive Summary</w:t>
      </w:r>
    </w:p>
    <w:p>
      <w:pPr>
        <w:pStyle w:val="FirstParagraph"/>
      </w:pPr>
      <w:r>
        <w:t xml:space="preserve">This comprehensive Sales Report details the performance of our premium tailor services across Kuwait City during Q3 2023. Operating as a distinguished tailor establishment in the heart of Kuwait City, we've achieved remarkable growth while maintaining our commitment to bespoke craftsmanship. The report highlights strategic wins, market insights specific to Kuwait's fashion landscape, and actionable plans for sustained excellence in this competitive luxury market.</w:t>
      </w:r>
    </w:p>
    <w:bookmarkEnd w:id="20"/>
    <w:bookmarkStart w:id="21" w:name="X3f76e42173ef69b2832c99ad71c9cc6ab20b389"/>
    <w:p>
      <w:pPr>
        <w:pStyle w:val="Heading2"/>
      </w:pPr>
      <w:r>
        <w:t xml:space="preserve">Business Context: Tailoring Excellence in Kuwait City</w:t>
      </w:r>
    </w:p>
    <w:p>
      <w:pPr>
        <w:pStyle w:val="FirstParagraph"/>
      </w:pPr>
      <w:r>
        <w:t xml:space="preserve">As a premier tailor business rooted in Kuwait City, we understand that our success is intrinsically linked to the cultural nuances and evolving fashion demands of Kuwaiti society. Our flagship store on Mubarak Al-Kabeer Street serves as a beacon of traditional craftsmanship meeting contemporary luxury. The term "tailor" in our operations transcends mere garment creation; it embodies a heritage of precision, personalized service, and respect for Kuwaiti sartorial traditions that has defined our 15-year presence in Kuwait City.</w:t>
      </w:r>
    </w:p>
    <w:bookmarkEnd w:id="21"/>
    <w:bookmarkStart w:id="22" w:name="q3-2023-sales-performance-overview"/>
    <w:p>
      <w:pPr>
        <w:pStyle w:val="Heading2"/>
      </w:pPr>
      <w:r>
        <w:t xml:space="preserve">Q3 2023 Sales Performance Overview</w:t>
      </w:r>
    </w:p>
    <w:p>
      <w:pPr>
        <w:pStyle w:val="FirstParagraph"/>
      </w:pPr>
      <w:r>
        <w:t xml:space="preserve">Our sales figures for Q3 demonstrate exceptional growth across all key metrics:</w:t>
      </w:r>
    </w:p>
    <w:p>
      <w:pPr>
        <w:numPr>
          <w:ilvl w:val="0"/>
          <w:numId w:val="1001"/>
        </w:numPr>
        <w:pStyle w:val="Compact"/>
      </w:pPr>
      <w:r>
        <w:rPr>
          <w:bCs/>
          <w:b/>
        </w:rPr>
        <w:t xml:space="preserve">Total Revenue:</w:t>
      </w:r>
      <w:r>
        <w:t xml:space="preserve"> </w:t>
      </w:r>
      <w:r>
        <w:t xml:space="preserve">KWD 185,400 (↑ 27% YoY)</w:t>
      </w:r>
    </w:p>
    <w:p>
      <w:pPr>
        <w:numPr>
          <w:ilvl w:val="0"/>
          <w:numId w:val="1001"/>
        </w:numPr>
        <w:pStyle w:val="Compact"/>
      </w:pPr>
      <w:r>
        <w:rPr>
          <w:bCs/>
          <w:b/>
        </w:rPr>
        <w:t xml:space="preserve">New Client Acquisition:</w:t>
      </w:r>
      <w:r>
        <w:t xml:space="preserve"> </w:t>
      </w:r>
      <w:r>
        <w:t xml:space="preserve">128 new customers (↑ 35% vs Q2)</w:t>
      </w:r>
    </w:p>
    <w:p>
      <w:pPr>
        <w:numPr>
          <w:ilvl w:val="0"/>
          <w:numId w:val="1001"/>
        </w:numPr>
        <w:pStyle w:val="Compact"/>
      </w:pPr>
      <w:r>
        <w:rPr>
          <w:bCs/>
          <w:b/>
        </w:rPr>
        <w:t xml:space="preserve">Avg. Order Value:</w:t>
      </w:r>
      <w:r>
        <w:t xml:space="preserve"> </w:t>
      </w:r>
      <w:r>
        <w:t xml:space="preserve">KWD 1,450 (↑ 18% due to premium fabric upsells)</w:t>
      </w:r>
    </w:p>
    <w:p>
      <w:pPr>
        <w:numPr>
          <w:ilvl w:val="0"/>
          <w:numId w:val="1001"/>
        </w:numPr>
        <w:pStyle w:val="Compact"/>
      </w:pPr>
      <w:r>
        <w:rPr>
          <w:bCs/>
          <w:b/>
        </w:rPr>
        <w:t xml:space="preserve">Customer Retention Rate:</w:t>
      </w:r>
      <w:r>
        <w:t xml:space="preserve"> </w:t>
      </w:r>
      <w:r>
        <w:t xml:space="preserve">76% (industry benchmark: 52%)</w:t>
      </w:r>
    </w:p>
    <w:p>
      <w:pPr>
        <w:pStyle w:val="FirstParagraph"/>
      </w:pPr>
      <w:r>
        <w:t xml:space="preserve">The growth trajectory directly correlates with our strategic focus on Kuwait City's luxury segment, where demand for custom-tailored abayas, kanduras, and formal wear has surged following the return of pre-pandemic social events. Our ability to deliver within 48-hour turnaround for urgent orders has become a significant competitive advantage in this fast-paced market.</w:t>
      </w:r>
    </w:p>
    <w:bookmarkEnd w:id="22"/>
    <w:bookmarkStart w:id="25" w:name="X83c0996b3d39f56001ff86477407622dee8837a"/>
    <w:p>
      <w:pPr>
        <w:pStyle w:val="Heading2"/>
      </w:pPr>
      <w:r>
        <w:t xml:space="preserve">Product Performance Analysis: Tailoring Excellence</w:t>
      </w:r>
    </w:p>
    <w:p>
      <w:pPr>
        <w:pStyle w:val="FirstParagraph"/>
      </w:pPr>
      <w:r>
        <w:t xml:space="preserve">Our tailored offerings have shown distinct performance patterns reflective of Kuwait City's cultural preferences:</w:t>
      </w:r>
    </w:p>
    <w:bookmarkStart w:id="23" w:name="top-performing-collections"/>
    <w:p>
      <w:pPr>
        <w:pStyle w:val="Heading3"/>
      </w:pPr>
      <w:r>
        <w:t xml:space="preserve">Top Performing Collections</w:t>
      </w:r>
    </w:p>
    <w:p>
      <w:pPr>
        <w:numPr>
          <w:ilvl w:val="0"/>
          <w:numId w:val="1002"/>
        </w:numPr>
        <w:pStyle w:val="Compact"/>
      </w:pPr>
      <w:r>
        <w:rPr>
          <w:bCs/>
          <w:b/>
        </w:rPr>
        <w:t xml:space="preserve">Kuwaiti Traditional Attire:</w:t>
      </w:r>
      <w:r>
        <w:t xml:space="preserve"> </w:t>
      </w:r>
      <w:r>
        <w:t xml:space="preserve">42% of revenue (up 19% YoY). This includes hand-embroidered kanduras for men and luxury abayas with gold-thread detailing for women, favored by both royal families and high-net-worth individuals in Kuwait City.</w:t>
      </w:r>
    </w:p>
    <w:p>
      <w:pPr>
        <w:numPr>
          <w:ilvl w:val="0"/>
          <w:numId w:val="1002"/>
        </w:numPr>
        <w:pStyle w:val="Compact"/>
      </w:pPr>
      <w:r>
        <w:rPr>
          <w:bCs/>
          <w:b/>
        </w:rPr>
        <w:t xml:space="preserve">Western Business Formal:</w:t>
      </w:r>
      <w:r>
        <w:t xml:space="preserve"> </w:t>
      </w:r>
      <w:r>
        <w:t xml:space="preserve">35% revenue (up 12% YoY). Demand surged among executives at Kuwait Financial Centre (KFCC) for custom-fit suits with Arabic-inspired embroidery on lapels.</w:t>
      </w:r>
    </w:p>
    <w:p>
      <w:pPr>
        <w:numPr>
          <w:ilvl w:val="0"/>
          <w:numId w:val="1002"/>
        </w:numPr>
        <w:pStyle w:val="Compact"/>
      </w:pPr>
      <w:r>
        <w:rPr>
          <w:bCs/>
          <w:b/>
        </w:rPr>
        <w:t xml:space="preserve">Bridal Collections:</w:t>
      </w:r>
      <w:r>
        <w:t xml:space="preserve"> </w:t>
      </w:r>
      <w:r>
        <w:t xml:space="preserve">18% revenue (new category launch, +200% from Q2). Our "Kuwaiti Princess Collection" featuring diamond-encrusted abayas saw 37 wedding bookings during Eid season.</w:t>
      </w:r>
    </w:p>
    <w:bookmarkEnd w:id="23"/>
    <w:bookmarkStart w:id="24" w:name="tailoring-innovation-drivers"/>
    <w:p>
      <w:pPr>
        <w:pStyle w:val="Heading3"/>
      </w:pPr>
      <w:r>
        <w:t xml:space="preserve">Tailoring Innovation Drivers</w:t>
      </w:r>
    </w:p>
    <w:p>
      <w:pPr>
        <w:pStyle w:val="FirstParagraph"/>
      </w:pPr>
      <w:r>
        <w:t xml:space="preserve">Our success stems from three tailor-specific innovations:</w:t>
      </w:r>
    </w:p>
    <w:p>
      <w:pPr>
        <w:numPr>
          <w:ilvl w:val="0"/>
          <w:numId w:val="1003"/>
        </w:numPr>
        <w:pStyle w:val="Compact"/>
      </w:pPr>
      <w:r>
        <w:rPr>
          <w:bCs/>
          <w:b/>
        </w:rPr>
        <w:t xml:space="preserve">Cultural Customization:</w:t>
      </w:r>
      <w:r>
        <w:t xml:space="preserve"> </w:t>
      </w:r>
      <w:r>
        <w:t xml:space="preserve">We now incorporate subtle Kuwait City motifs (like Al-Salmiya skyline patterns) into fabric linings for discerning clients.</w:t>
      </w:r>
    </w:p>
    <w:p>
      <w:pPr>
        <w:numPr>
          <w:ilvl w:val="0"/>
          <w:numId w:val="1003"/>
        </w:numPr>
        <w:pStyle w:val="Compact"/>
      </w:pPr>
      <w:r>
        <w:rPr>
          <w:bCs/>
          <w:b/>
        </w:rPr>
        <w:t xml:space="preserve">Digital Tailoring Platform:</w:t>
      </w:r>
      <w:r>
        <w:t xml:space="preserve"> </w:t>
      </w:r>
      <w:r>
        <w:t xml:space="preserve">The "KuwaitTailor" app allows virtual fittings via AR, reducing in-store visits by 40% while maintaining precision.</w:t>
      </w:r>
    </w:p>
    <w:p>
      <w:pPr>
        <w:numPr>
          <w:ilvl w:val="0"/>
          <w:numId w:val="1003"/>
        </w:numPr>
        <w:pStyle w:val="Compact"/>
      </w:pPr>
      <w:r>
        <w:rPr>
          <w:bCs/>
          <w:b/>
        </w:rPr>
        <w:t xml:space="preserve">Sustainable Luxury:</w:t>
      </w:r>
      <w:r>
        <w:t xml:space="preserve"> </w:t>
      </w:r>
      <w:r>
        <w:t xml:space="preserve">Introduction of eco-friendly fabrics (recycled silk from UAE) appealing to Kuwait City's growing green luxury segment (+23% sales).</w:t>
      </w:r>
    </w:p>
    <w:bookmarkEnd w:id="24"/>
    <w:bookmarkEnd w:id="25"/>
    <w:bookmarkStart w:id="26" w:name="X472355bd2ee3c7241d63032b3a104a41312790e"/>
    <w:p>
      <w:pPr>
        <w:pStyle w:val="Heading2"/>
      </w:pPr>
      <w:r>
        <w:t xml:space="preserve">Customer Insights: Understanding Kuwait City's Fashion Landscape</w:t>
      </w:r>
    </w:p>
    <w:p>
      <w:pPr>
        <w:pStyle w:val="FirstParagraph"/>
      </w:pPr>
      <w:r>
        <w:t xml:space="preserve">Client feedback reveals deep cultural alignment with our tailor philosophy:</w:t>
      </w:r>
    </w:p>
    <w:p>
      <w:pPr>
        <w:pStyle w:val="BlockText"/>
      </w:pPr>
      <w:r>
        <w:t xml:space="preserve">"As a KUWAIT CITY resident, I value that your tailor understands the difference between a standard suit and one that respects Kuwaiti heritage. My kandura for National Day had traditional stitching but modern cut – perfect for both family gatherings and board meetings."</w:t>
      </w:r>
    </w:p>
    <w:p>
      <w:pPr>
        <w:pStyle w:val="FirstParagraph"/>
      </w:pPr>
      <w:r>
        <w:rPr>
          <w:iCs/>
          <w:i/>
        </w:rPr>
        <w:t xml:space="preserve">- Fatima Al-Sayed, Business Executive (Kuwait City)</w:t>
      </w:r>
    </w:p>
    <w:p>
      <w:pPr>
        <w:pStyle w:val="BodyText"/>
      </w:pPr>
      <w:r>
        <w:t xml:space="preserve">Key insights from 520 client interviews:</w:t>
      </w:r>
    </w:p>
    <w:p>
      <w:pPr>
        <w:numPr>
          <w:ilvl w:val="0"/>
          <w:numId w:val="1004"/>
        </w:numPr>
        <w:pStyle w:val="Compact"/>
      </w:pPr>
      <w:r>
        <w:t xml:space="preserve">89% of clients prioritize "cultural authenticity" over price in luxury tailoring</w:t>
      </w:r>
    </w:p>
    <w:p>
      <w:pPr>
        <w:numPr>
          <w:ilvl w:val="0"/>
          <w:numId w:val="1004"/>
        </w:numPr>
        <w:pStyle w:val="Compact"/>
      </w:pPr>
      <w:r>
        <w:t xml:space="preserve">74% seek tailor services for family events (Eid, weddings) – a key Kuwait City cultural driver</w:t>
      </w:r>
    </w:p>
    <w:p>
      <w:pPr>
        <w:numPr>
          <w:ilvl w:val="0"/>
          <w:numId w:val="1004"/>
        </w:numPr>
        <w:pStyle w:val="Compact"/>
      </w:pPr>
      <w:r>
        <w:t xml:space="preserve">23% of new clients discovered us through recommendations from existing Kuwait City clientele (social proof is critical)</w:t>
      </w:r>
    </w:p>
    <w:bookmarkEnd w:id="26"/>
    <w:bookmarkStart w:id="27" w:name="X79bdcac4924ce4fd1e711ab4ca8c2735ff65005"/>
    <w:p>
      <w:pPr>
        <w:pStyle w:val="Heading2"/>
      </w:pPr>
      <w:r>
        <w:t xml:space="preserve">Market Challenges &amp; Strategic Response in Kuwait City</w:t>
      </w:r>
    </w:p>
    <w:p>
      <w:pPr>
        <w:pStyle w:val="FirstParagraph"/>
      </w:pPr>
      <w:r>
        <w:t xml:space="preserve">We navigated significant challenges unique to the Kuwaiti market:</w:t>
      </w:r>
    </w:p>
    <w:p>
      <w:pPr>
        <w:pStyle w:val="BodyText"/>
      </w:pPr>
      <w:r>
        <w:t xml:space="preserve">Challenge</w:t>
      </w:r>
    </w:p>
    <w:p>
      <w:pPr>
        <w:pStyle w:val="BodyText"/>
      </w:pPr>
      <w:r>
        <w:t xml:space="preserve">Our Tailor-Specific Solution</w:t>
      </w:r>
    </w:p>
    <w:p>
      <w:pPr>
        <w:pStyle w:val="BodyText"/>
      </w:pPr>
      <w:r>
        <w:t xml:space="preserve">Short supply of traditional embroidery artisans in Kuwait City</w:t>
      </w:r>
    </w:p>
    <w:p>
      <w:pPr>
        <w:pStyle w:val="BodyText"/>
      </w:pPr>
      <w:r>
        <w:t xml:space="preserve">Licensed partnership with Al-Ahmadi embroidery guild (3 new apprentices trained)</w:t>
      </w:r>
    </w:p>
    <w:p>
      <w:pPr>
        <w:pStyle w:val="BodyText"/>
      </w:pPr>
      <w:r>
        <w:t xml:space="preserve">Rising fabric costs (18% increase from UAE suppliers)</w:t>
      </w:r>
    </w:p>
    <w:p>
      <w:pPr>
        <w:pStyle w:val="BodyText"/>
      </w:pPr>
      <w:r>
        <w:t xml:space="preserve">Shift toward online shopping for basic apparel</w:t>
      </w:r>
    </w:p>
    <w:bookmarkEnd w:id="27"/>
    <w:bookmarkStart w:id="28" w:name="Xcaa858e11bcd15e34d6828f401d1d2dd7d3d6ed"/>
    <w:p>
      <w:pPr>
        <w:pStyle w:val="Heading2"/>
      </w:pPr>
      <w:r>
        <w:t xml:space="preserve">Future Growth Strategy: Tailoring Kuwait City's Fashion Future</w:t>
      </w:r>
    </w:p>
    <w:p>
      <w:pPr>
        <w:pStyle w:val="FirstParagraph"/>
      </w:pPr>
      <w:r>
        <w:t xml:space="preserve">Our 2024 roadmap focuses on cementing our position as the definitive tailor in Kuwait City:</w:t>
      </w:r>
    </w:p>
    <w:p>
      <w:pPr>
        <w:numPr>
          <w:ilvl w:val="0"/>
          <w:numId w:val="1005"/>
        </w:numPr>
        <w:pStyle w:val="Compact"/>
      </w:pPr>
      <w:r>
        <w:rPr>
          <w:bCs/>
          <w:b/>
        </w:rPr>
        <w:t xml:space="preserve">Kuwait City Pop-Up Studios:</w:t>
      </w:r>
      <w:r>
        <w:t xml:space="preserve"> </w:t>
      </w:r>
      <w:r>
        <w:t xml:space="preserve">Launch temporary atelier spaces in high-traffic zones (Seef Mall, Al Hamra) during peak social seasons.</w:t>
      </w:r>
    </w:p>
    <w:p>
      <w:pPr>
        <w:numPr>
          <w:ilvl w:val="0"/>
          <w:numId w:val="1005"/>
        </w:numPr>
        <w:pStyle w:val="Compact"/>
      </w:pPr>
      <w:r>
        <w:rPr>
          <w:bCs/>
          <w:b/>
        </w:rPr>
        <w:t xml:space="preserve">Cultural Heritage Collection:</w:t>
      </w:r>
      <w:r>
        <w:t xml:space="preserve"> </w:t>
      </w:r>
      <w:r>
        <w:t xml:space="preserve">Collaborate with Kuwait Museum of Islamic Art to create limited-edition garments featuring historical motifs.</w:t>
      </w:r>
    </w:p>
    <w:p>
      <w:pPr>
        <w:numPr>
          <w:ilvl w:val="0"/>
          <w:numId w:val="1005"/>
        </w:numPr>
        <w:pStyle w:val="Compact"/>
      </w:pPr>
      <w:r>
        <w:rPr>
          <w:bCs/>
          <w:b/>
        </w:rPr>
        <w:t xml:space="preserve">Tailor Certification Program:</w:t>
      </w:r>
      <w:r>
        <w:t xml:space="preserve"> </w:t>
      </w:r>
      <w:r>
        <w:t xml:space="preserve">Launch "Kuwait City Master Tailor" accreditation for local artisans to standardize quality across the city's tailoring sector.</w:t>
      </w:r>
    </w:p>
    <w:p>
      <w:pPr>
        <w:numPr>
          <w:ilvl w:val="0"/>
          <w:numId w:val="1005"/>
        </w:numPr>
        <w:pStyle w:val="Compact"/>
      </w:pPr>
      <w:r>
        <w:rPr>
          <w:bCs/>
          <w:b/>
        </w:rPr>
        <w:t xml:space="preserve">Corporate Partnership Expansion:</w:t>
      </w:r>
      <w:r>
        <w:t xml:space="preserve"> </w:t>
      </w:r>
      <w:r>
        <w:t xml:space="preserve">Target 25 new corporate contracts with Kuwait City businesses for employee uniforms.</w:t>
      </w:r>
    </w:p>
    <w:bookmarkEnd w:id="28"/>
    <w:bookmarkStart w:id="29" w:name="X9985eaebb1eb55f733f6218de12dea6b40870c7"/>
    <w:p>
      <w:pPr>
        <w:pStyle w:val="Heading2"/>
      </w:pPr>
      <w:r>
        <w:t xml:space="preserve">Conclusion: The Unmatched Value of a Local Tailor in Kuwait City</w:t>
      </w:r>
    </w:p>
    <w:p>
      <w:pPr>
        <w:pStyle w:val="FirstParagraph"/>
      </w:pPr>
      <w:r>
        <w:t xml:space="preserve">This Sales Report underscores that in Kuwait City, the distinction between "tailor" and "service provider" is paramount. Our success stems from deep cultural immersion – understanding that for Kuwaiti clients, a tailored garment represents heritage preservation as much as personal style. The 27% revenue growth in Q3 validates our strategy of positioning ourselves not merely as a tailor business, but as the custodian of Kuwait City's sartorial legacy.</w:t>
      </w:r>
    </w:p>
    <w:p>
      <w:pPr>
        <w:pStyle w:val="BodyText"/>
      </w:pPr>
      <w:r>
        <w:t xml:space="preserve">As we move into 2024, we remain committed to elevating the "tailor" profession in Kuwait through innovation while honoring tradition. The demand for authentic craftsmanship in our community continues to rise, making this Sales Report a testament to how deeply rooted cultural values drive commercial excellence. For clients across Kuwait City who value precision and heritage, our tailor services are not just an option – they are the benchmark for luxury apparel.</w:t>
      </w:r>
    </w:p>
    <w:p>
      <w:pPr>
        <w:pStyle w:val="BodyText"/>
      </w:pPr>
      <w:r>
        <w:rPr>
          <w:bCs/>
          <w:b/>
        </w:rPr>
        <w:t xml:space="preserve">Prepared by:</w:t>
      </w:r>
      <w:r>
        <w:t xml:space="preserve"> </w:t>
      </w:r>
      <w:r>
        <w:t xml:space="preserve">Executive Management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Kuwait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Kuwait City</dc:title>
  <dc:creator/>
  <dc:language>en</dc:language>
  <cp:keywords/>
  <dcterms:created xsi:type="dcterms:W3CDTF">2026-07-21T13:15:28Z</dcterms:created>
  <dcterms:modified xsi:type="dcterms:W3CDTF">2026-07-21T13:15:28Z</dcterms:modified>
</cp:coreProperties>
</file>

<file path=docProps/custom.xml><?xml version="1.0" encoding="utf-8"?>
<Properties xmlns="http://schemas.openxmlformats.org/officeDocument/2006/custom-properties" xmlns:vt="http://schemas.openxmlformats.org/officeDocument/2006/docPropsVTypes"/>
</file>