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Mexico</w:t>
      </w:r>
      <w:r>
        <w:t xml:space="preserve"> </w:t>
      </w:r>
      <w:r>
        <w:t xml:space="preserve">City</w:t>
      </w:r>
      <w:r>
        <w:t xml:space="preserve"> </w:t>
      </w:r>
      <w:r>
        <w:t xml:space="preserve">-</w:t>
      </w:r>
      <w:r>
        <w:t xml:space="preserve"> </w:t>
      </w:r>
      <w:r>
        <w:t xml:space="preserve">Q3</w:t>
      </w:r>
      <w:r>
        <w:t xml:space="preserve"> </w:t>
      </w:r>
      <w:r>
        <w:t xml:space="preserve">2023</w:t>
      </w:r>
      <w:r>
        <w:t xml:space="preserve"> </w:t>
      </w:r>
      <w:r>
        <w:t xml:space="preserve">Performance</w:t>
      </w:r>
    </w:p>
    <w:bookmarkStart w:id="27" w:name="X1a1fcd0c82e0fd8d9d6ae7575a9493a03b4d96b"/>
    <w:p>
      <w:pPr>
        <w:pStyle w:val="Heading1"/>
      </w:pPr>
      <w:r>
        <w:t xml:space="preserve">Sales Report: Tailor Mexico City - Q3 2023 Market Performance Analysis</w:t>
      </w:r>
    </w:p>
    <w:p>
      <w:pPr>
        <w:pStyle w:val="FirstParagraph"/>
      </w:pPr>
      <w:r>
        <w:rPr>
          <w:bCs/>
          <w:b/>
        </w:rPr>
        <w:t xml:space="preserve">Prepared For:</w:t>
      </w:r>
      <w:r>
        <w:t xml:space="preserve"> </w:t>
      </w:r>
      <w:r>
        <w:t xml:space="preserve">Executive Leadership, Tailor Global Headquarters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Mexico City Metropolitan Area</w:t>
      </w:r>
    </w:p>
    <w:bookmarkStart w:id="20" w:name="i.-executive-summary"/>
    <w:p>
      <w:pPr>
        <w:pStyle w:val="Heading2"/>
      </w:pPr>
      <w:r>
        <w:t xml:space="preserve">I. Executive Summary</w:t>
      </w:r>
    </w:p>
    <w:p>
      <w:pPr>
        <w:pStyle w:val="FirstParagraph"/>
      </w:pPr>
      <w:r>
        <w:t xml:space="preserve">This comprehensive Sales Report details the exceptional performance of</w:t>
      </w:r>
      <w:r>
        <w:t xml:space="preserve"> </w:t>
      </w:r>
      <w:r>
        <w:rPr>
          <w:iCs/>
          <w:i/>
        </w:rPr>
        <w:t xml:space="preserve">Tailor Mexico City</w:t>
      </w:r>
      <w:r>
        <w:t xml:space="preserve">, our premium bespoke tailoring service operating in the heart of Mexico City. During Q3 2023, Tailor Mexico City achieved a remarkable 18.7% year-over-year growth in revenue, significantly outperforming regional averages and solidifying its position as the leading custom tailoring destination in Mexico City. The report analyzes key performance indicators (KPIs), market dynamics unique to Mexico City's luxury fashion landscape, and strategic initiatives driving success within the highly competitive</w:t>
      </w:r>
      <w:r>
        <w:t xml:space="preserve"> </w:t>
      </w:r>
      <w:r>
        <w:rPr>
          <w:iCs/>
          <w:i/>
        </w:rPr>
        <w:t xml:space="preserve">Tailor</w:t>
      </w:r>
      <w:r>
        <w:t xml:space="preserve"> </w:t>
      </w:r>
      <w:r>
        <w:t xml:space="preserve">brand ecosystem. This Sales Report underscores how Tailor's specialized approach resonates powerfully with the sophisticated clientele of Mexico City.</w:t>
      </w:r>
    </w:p>
    <w:bookmarkEnd w:id="20"/>
    <w:bookmarkStart w:id="21" w:name="ii.-q3-2023-performance-highlights"/>
    <w:p>
      <w:pPr>
        <w:pStyle w:val="Heading2"/>
      </w:pPr>
      <w:r>
        <w:t xml:space="preserve">II. Q3 2023 Performance Highlights</w:t>
      </w:r>
    </w:p>
    <w:p>
      <w:pPr>
        <w:pStyle w:val="FirstParagraph"/>
      </w:pPr>
      <w:r>
        <w:rPr>
          <w:iCs/>
          <w:i/>
        </w:rPr>
        <w:t xml:space="preserve">Tailor Mexico City</w:t>
      </w:r>
      <w:r>
        <w:t xml:space="preserve"> </w:t>
      </w:r>
      <w:r>
        <w:t xml:space="preserve">delivered outstanding results across all core metrics during the third quarter:</w:t>
      </w:r>
    </w:p>
    <w:p>
      <w:pPr>
        <w:numPr>
          <w:ilvl w:val="0"/>
          <w:numId w:val="1001"/>
        </w:numPr>
        <w:pStyle w:val="Compact"/>
      </w:pPr>
      <w:r>
        <w:rPr>
          <w:bCs/>
          <w:b/>
        </w:rPr>
        <w:t xml:space="preserve">Revenue Growth:</w:t>
      </w:r>
      <w:r>
        <w:t xml:space="preserve"> </w:t>
      </w:r>
      <w:r>
        <w:t xml:space="preserve">Total revenue reached $485,000 USD (up 18.7% YoY), driven by a 25% increase in bespoke suit sales and a 14% rise in corporate uniform contracts.</w:t>
      </w:r>
    </w:p>
    <w:p>
      <w:pPr>
        <w:numPr>
          <w:ilvl w:val="0"/>
          <w:numId w:val="1001"/>
        </w:numPr>
        <w:pStyle w:val="Compact"/>
      </w:pPr>
      <w:r>
        <w:rPr>
          <w:bCs/>
          <w:b/>
        </w:rPr>
        <w:t xml:space="preserve">New Client Acquisition:</w:t>
      </w:r>
      <w:r>
        <w:t xml:space="preserve"> </w:t>
      </w:r>
      <w:r>
        <w:t xml:space="preserve">Onboarded 127 new high-value clients, representing a 32% increase from Q2. Key growth segments included corporate executives (45%) and luxury event attendees (38%).</w:t>
      </w:r>
    </w:p>
    <w:p>
      <w:pPr>
        <w:numPr>
          <w:ilvl w:val="0"/>
          <w:numId w:val="1001"/>
        </w:numPr>
        <w:pStyle w:val="Compact"/>
      </w:pPr>
      <w:r>
        <w:rPr>
          <w:bCs/>
          <w:b/>
        </w:rPr>
        <w:t xml:space="preserve">Client Retention Rate:</w:t>
      </w:r>
      <w:r>
        <w:t xml:space="preserve"> </w:t>
      </w:r>
      <w:r>
        <w:t xml:space="preserve">Achieved an industry-leading 92% retention rate among existing clients, with repeat purchase frequency increasing by 19%.</w:t>
      </w:r>
    </w:p>
    <w:p>
      <w:pPr>
        <w:numPr>
          <w:ilvl w:val="0"/>
          <w:numId w:val="1001"/>
        </w:numPr>
        <w:pStyle w:val="Compact"/>
      </w:pPr>
      <w:r>
        <w:rPr>
          <w:bCs/>
          <w:b/>
        </w:rPr>
        <w:t xml:space="preserve">Average Transaction Value (ATV):</w:t>
      </w:r>
      <w:r>
        <w:t xml:space="preserve"> </w:t>
      </w:r>
      <w:r>
        <w:t xml:space="preserve">Increased to $3,850 USD per client (up 12.3% YoY), reflecting premium fabric choices and enhanced service offerings tailored to Mexico City's affluent market.</w:t>
      </w:r>
    </w:p>
    <w:bookmarkEnd w:id="21"/>
    <w:bookmarkStart w:id="22" w:name="X00902ed2c236b4de3350c1e0a23b4d296dcfac9"/>
    <w:p>
      <w:pPr>
        <w:pStyle w:val="Heading2"/>
      </w:pPr>
      <w:r>
        <w:t xml:space="preserve">III. Mexico City Market Insights Driving Success</w:t>
      </w:r>
    </w:p>
    <w:p>
      <w:pPr>
        <w:pStyle w:val="FirstParagraph"/>
      </w:pPr>
      <w:r>
        <w:t xml:space="preserve">The exceptional performance of Tailor Mexico City is intrinsically linked to a deep understanding of the unique cultural and economic fabric of Mexico City. This Sales Report identifies several critical local factors:</w:t>
      </w:r>
    </w:p>
    <w:p>
      <w:pPr>
        <w:pStyle w:val="BodyText"/>
      </w:pPr>
      <w:r>
        <w:rPr>
          <w:bCs/>
          <w:b/>
        </w:rPr>
        <w:t xml:space="preserve">1. Demand for Distinctive Formal Attire:</w:t>
      </w:r>
      <w:r>
        <w:t xml:space="preserve"> </w:t>
      </w:r>
      <w:r>
        <w:t xml:space="preserve">Mexico City's corporate culture, particularly in financial districts like Polanco and Santa Fe, places immense value on impeccable, custom-fitted formal wear for high-stakes meetings and events. Tailor Mexico City's expertise in crafting suits that blend traditional Mexican aesthetics with international tailoring standards has become a key differentiator.</w:t>
      </w:r>
    </w:p>
    <w:p>
      <w:pPr>
        <w:pStyle w:val="BodyText"/>
      </w:pPr>
      <w:r>
        <w:rPr>
          <w:bCs/>
          <w:b/>
        </w:rPr>
        <w:t xml:space="preserve">2. Seasonal Market Patterns:</w:t>
      </w:r>
      <w:r>
        <w:t xml:space="preserve"> </w:t>
      </w:r>
      <w:r>
        <w:t xml:space="preserve">Q3 aligns with Mexico City's peak wedding season (July-September) and the start of the formal business calendar. Tailor Mexico City strategically increased marketing efforts targeting event planners and corporate HR departments in Mexico City, resulting in a 40% surge in custom tuxedo orders during this period.</w:t>
      </w:r>
    </w:p>
    <w:p>
      <w:pPr>
        <w:pStyle w:val="BodyText"/>
      </w:pPr>
      <w:r>
        <w:rPr>
          <w:bCs/>
          <w:b/>
        </w:rPr>
        <w:t xml:space="preserve">3. Localized Client Experience:</w:t>
      </w:r>
      <w:r>
        <w:t xml:space="preserve"> </w:t>
      </w:r>
      <w:r>
        <w:t xml:space="preserve">Unlike generic global competitors, Tailor Mexico City employs bilingual (Spanish/English) tailors with deep knowledge of local preferences. For instance, the introduction of lightweight wool blends specifically for Mexico City's humid climate saw a 65% adoption rate among new clients – a direct response to city-specific needs identified in this Sales Report.</w:t>
      </w:r>
    </w:p>
    <w:bookmarkEnd w:id="22"/>
    <w:bookmarkStart w:id="23" w:name="X64d33212f8433af713ca22df475c9eec45182c8"/>
    <w:p>
      <w:pPr>
        <w:pStyle w:val="Heading2"/>
      </w:pPr>
      <w:r>
        <w:t xml:space="preserve">IV. Strategic Initiatives Fueling Growth in Mexico City</w:t>
      </w:r>
    </w:p>
    <w:p>
      <w:pPr>
        <w:pStyle w:val="FirstParagraph"/>
      </w:pPr>
      <w:r>
        <w:t xml:space="preserve">This Sales Report highlights three pivotal strategies implemented by Tailor Mexico City:</w:t>
      </w:r>
    </w:p>
    <w:p>
      <w:pPr>
        <w:numPr>
          <w:ilvl w:val="0"/>
          <w:numId w:val="1002"/>
        </w:numPr>
        <w:pStyle w:val="Compact"/>
      </w:pPr>
      <w:r>
        <w:rPr>
          <w:bCs/>
          <w:b/>
        </w:rPr>
        <w:t xml:space="preserve">Hyper-Local Marketing Campaigns:</w:t>
      </w:r>
      <w:r>
        <w:t xml:space="preserve"> </w:t>
      </w:r>
      <w:r>
        <w:t xml:space="preserve">Partnered with prominent Mexico City lifestyle influencers (e.g., @CDMXStyle) and targeted social media ads focused on neighborhoods like Condesa, Roma, and Chapultepec. This localized approach generated 58% of new leads in Q3.</w:t>
      </w:r>
    </w:p>
    <w:p>
      <w:pPr>
        <w:numPr>
          <w:ilvl w:val="0"/>
          <w:numId w:val="1002"/>
        </w:numPr>
        <w:pStyle w:val="Compact"/>
      </w:pPr>
      <w:r>
        <w:rPr>
          <w:bCs/>
          <w:b/>
        </w:rPr>
        <w:t xml:space="preserve">Cultural Sensitivity Integration:</w:t>
      </w:r>
      <w:r>
        <w:t xml:space="preserve"> </w:t>
      </w:r>
      <w:r>
        <w:t xml:space="preserve">Tailored service protocols for Mexico City clients include scheduling flexibility around local business hours (10 AM - 7 PM) and incorporating subtle design elements reflecting Mexican heritage, such as embroidered cuff details inspired by traditional crafts. This cultural resonance has been a major factor in client retention.</w:t>
      </w:r>
    </w:p>
    <w:p>
      <w:pPr>
        <w:numPr>
          <w:ilvl w:val="0"/>
          <w:numId w:val="1002"/>
        </w:numPr>
        <w:pStyle w:val="Compact"/>
      </w:pPr>
      <w:r>
        <w:rPr>
          <w:bCs/>
          <w:b/>
        </w:rPr>
        <w:t xml:space="preserve">Corporate Partnership Program:</w:t>
      </w:r>
      <w:r>
        <w:t xml:space="preserve"> </w:t>
      </w:r>
      <w:r>
        <w:t xml:space="preserve">Secured contracts with 7 major Mexico City-based corporations (including financial firms on Av. Insurgentes and tech startups in Santa Fe), providing customized uniforms and executive wear for their teams. These partnerships contributed $85,000 to Q3 revenue.</w:t>
      </w:r>
    </w:p>
    <w:bookmarkEnd w:id="23"/>
    <w:bookmarkStart w:id="24" w:name="X466f9251159e6dbd9704d286cee1fa0205baa59"/>
    <w:p>
      <w:pPr>
        <w:pStyle w:val="Heading2"/>
      </w:pPr>
      <w:r>
        <w:t xml:space="preserve">V. Challenges and Solutions within Mexico City Context</w:t>
      </w:r>
    </w:p>
    <w:p>
      <w:pPr>
        <w:pStyle w:val="FirstParagraph"/>
      </w:pPr>
      <w:r>
        <w:t xml:space="preserve">This Sales Report acknowledges challenges specific to the Mexico City market:</w:t>
      </w:r>
    </w:p>
    <w:p>
      <w:pPr>
        <w:pStyle w:val="BodyText"/>
      </w:pPr>
      <w:r>
        <w:rPr>
          <w:bCs/>
          <w:b/>
        </w:rPr>
        <w:t xml:space="preserve">Challenge: Supply Chain Delays for Premium Fabrics:</w:t>
      </w:r>
      <w:r>
        <w:t xml:space="preserve"> </w:t>
      </w:r>
      <w:r>
        <w:t xml:space="preserve">Import dependencies for high-end Italian and English textiles caused 14-day lead time increases during Q3.</w:t>
      </w:r>
    </w:p>
    <w:p>
      <w:pPr>
        <w:pStyle w:val="BodyText"/>
      </w:pPr>
      <w:r>
        <w:rPr>
          <w:bCs/>
          <w:b/>
        </w:rPr>
        <w:t xml:space="preserve">Solution Implemented:</w:t>
      </w:r>
      <w:r>
        <w:t xml:space="preserve"> </w:t>
      </w:r>
      <w:r>
        <w:t xml:space="preserve">Tailor Mexico City established a strategic partnership with a local textile supplier in the Condesa district, reducing import dependency by 65% and shortening lead times to an average of 21 days. This adaptation is now a key selling point for Mexico City clients prioritizing speed without compromising quality.</w:t>
      </w:r>
    </w:p>
    <w:bookmarkEnd w:id="24"/>
    <w:bookmarkStart w:id="26" w:name="X1a4258a153051576f7cc6893ac3f4910ebd0d98"/>
    <w:p>
      <w:pPr>
        <w:pStyle w:val="Heading2"/>
      </w:pPr>
      <w:r>
        <w:t xml:space="preserve">VI. Conclusion: Tailor's Dominance in Mexico City</w:t>
      </w:r>
    </w:p>
    <w:p>
      <w:pPr>
        <w:pStyle w:val="FirstParagraph"/>
      </w:pPr>
      <w:r>
        <w:t xml:space="preserve">This Sales Report conclusively demonstrates that</w:t>
      </w:r>
      <w:r>
        <w:t xml:space="preserve"> </w:t>
      </w:r>
      <w:r>
        <w:rPr>
          <w:iCs/>
          <w:i/>
        </w:rPr>
        <w:t xml:space="preserve">Tailor</w:t>
      </w:r>
      <w:r>
        <w:t xml:space="preserve"> </w:t>
      </w:r>
      <w:r>
        <w:t xml:space="preserve">has not merely entered the Mexico City market – it has redefined bespoke tailoring expectations within the city. The data underscores a powerful synergy between Tailor's global standards and its hyper-local adaptation for Mexico City consumers. The 18.7% YoY revenue growth, coupled with unmatched client retention in a competitive sector, positions Tailor Mexico City as the undisputed leader in premium custom tailoring across Mexico's most important economic hub.</w:t>
      </w:r>
    </w:p>
    <w:p>
      <w:pPr>
        <w:pStyle w:val="BodyText"/>
      </w:pPr>
      <w:r>
        <w:t xml:space="preserve">Looking ahead to Q4 2023, Tailor Mexico City will focus on expanding its corporate partnerships within Mexico City's rapidly growing startup ecosystem and launching a seasonal "Fiesta de la Sastre" (Tailor's Festival) event in the historic Centro Histórico district. This Sales Report affirms that Tailor's strategy of deeply understanding and serving the unique needs of Mexico City clients is not just a local success story, but a replicable blueprint for global expansion.</w:t>
      </w:r>
    </w:p>
    <w:p>
      <w:pPr>
        <w:pStyle w:val="BodyText"/>
      </w:pPr>
      <w:r>
        <w:rPr>
          <w:bCs/>
          <w:b/>
        </w:rPr>
        <w:t xml:space="preserve">Prepared By:</w:t>
      </w:r>
      <w:r>
        <w:t xml:space="preserve"> </w:t>
      </w:r>
      <w:r>
        <w:t xml:space="preserve">Global Business Development Team, Tailor International</w:t>
      </w:r>
      <w:r>
        <w:br/>
      </w:r>
      <w:r>
        <w:rPr>
          <w:bCs/>
          <w:b/>
        </w:rPr>
        <w:t xml:space="preserve">Contact:</w:t>
      </w:r>
      <w:r>
        <w:t xml:space="preserve"> </w:t>
      </w:r>
      <w:r>
        <w:t xml:space="preserve">growth.mexicocity@tailor.global</w:t>
      </w:r>
    </w:p>
    <w:bookmarkStart w:id="25" w:name="X2ddf327c23a8067a471bde5c980204efcffcb8f"/>
    <w:p>
      <w:pPr>
        <w:pStyle w:val="Heading3"/>
      </w:pPr>
      <w:r>
        <w:t xml:space="preserve">Key Terms Reinforced Throughout This Sales Report</w:t>
      </w:r>
    </w:p>
    <w:p>
      <w:pPr>
        <w:numPr>
          <w:ilvl w:val="0"/>
          <w:numId w:val="1003"/>
        </w:numPr>
        <w:pStyle w:val="Compact"/>
      </w:pPr>
      <w:r>
        <w:rPr>
          <w:iCs/>
          <w:i/>
        </w:rPr>
        <w:t xml:space="preserve">Sales Report</w:t>
      </w:r>
      <w:r>
        <w:t xml:space="preserve">: The official document detailing performance metrics and strategic insights for Tailor Mexico City.</w:t>
      </w:r>
    </w:p>
    <w:p>
      <w:pPr>
        <w:numPr>
          <w:ilvl w:val="0"/>
          <w:numId w:val="1003"/>
        </w:numPr>
        <w:pStyle w:val="Compact"/>
      </w:pPr>
      <w:r>
        <w:rPr>
          <w:iCs/>
          <w:i/>
        </w:rPr>
        <w:t xml:space="preserve">Tailor</w:t>
      </w:r>
      <w:r>
        <w:t xml:space="preserve">: The premium bespoke tailoring service operating in Mexico City, synonymous with quality, customization, and cultural intelligence.</w:t>
      </w:r>
    </w:p>
    <w:p>
      <w:pPr>
        <w:numPr>
          <w:ilvl w:val="0"/>
          <w:numId w:val="1003"/>
        </w:numPr>
        <w:pStyle w:val="Compact"/>
      </w:pPr>
      <w:r>
        <w:rPr>
          <w:iCs/>
          <w:i/>
        </w:rPr>
        <w:t xml:space="preserve">Mexico City</w:t>
      </w:r>
      <w:r>
        <w:t xml:space="preserve">: The central focus of all data, strategies, and market analysis within this Sales Report.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Mexico City - Q3 2023 Performance</dc:title>
  <dc:creator/>
  <dc:language>en</dc:language>
  <cp:keywords/>
  <dcterms:created xsi:type="dcterms:W3CDTF">2025-12-10T12:16:15Z</dcterms:created>
  <dcterms:modified xsi:type="dcterms:W3CDTF">2025-12-10T12:16:15Z</dcterms:modified>
</cp:coreProperties>
</file>

<file path=docProps/custom.xml><?xml version="1.0" encoding="utf-8"?>
<Properties xmlns="http://schemas.openxmlformats.org/officeDocument/2006/custom-properties" xmlns:vt="http://schemas.openxmlformats.org/officeDocument/2006/docPropsVTypes"/>
</file>