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0f5e3c9e3efc6980c97a15c5aff8a3892a3e4bd"/>
    <w:p>
      <w:pPr>
        <w:pStyle w:val="Heading1"/>
      </w:pPr>
      <w:r>
        <w:t xml:space="preserve">Monthly Sales Report: Exclusive Tailoring Business Operations in Karachi, Pakistan</w:t>
      </w:r>
    </w:p>
    <w:bookmarkStart w:id="20" w:name="executive-summary"/>
    <w:p>
      <w:pPr>
        <w:pStyle w:val="Heading2"/>
      </w:pPr>
      <w:r>
        <w:t xml:space="preserve">Executive Summary</w:t>
      </w:r>
    </w:p>
    <w:p>
      <w:pPr>
        <w:pStyle w:val="FirstParagraph"/>
      </w:pPr>
      <w:r>
        <w:t xml:space="preserve">This comprehensive Sales Report details the performance of our premium tailoring enterprise operating within the dynamic commercial landscape of Karachi, Pakistan. Covering the period from January 1st to March 31st, 2024, it demonstrates significant growth in demand for custom-made apparel across diverse customer segments. The report underscores how strategic adaptation to local preferences and logistical challenges inherent to Pakistan's largest metropolis has driven a 18% year-on-year revenue increase. Our Karachi-based tailor studio has successfully navigated seasonal fluctuations, competitive pressures, and supply chain dynamics unique to this vibrant city.</w:t>
      </w:r>
    </w:p>
    <w:bookmarkEnd w:id="20"/>
    <w:bookmarkStart w:id="21" w:name="key-sales-performance-metrics"/>
    <w:p>
      <w:pPr>
        <w:pStyle w:val="Heading2"/>
      </w:pPr>
      <w:r>
        <w:t xml:space="preserve">Key Sales Performance Metrics</w:t>
      </w:r>
    </w:p>
    <w:p>
      <w:pPr>
        <w:pStyle w:val="FirstParagraph"/>
      </w:pPr>
      <w:r>
        <w:t xml:space="preserve">Category</w:t>
      </w:r>
    </w:p>
    <w:p>
      <w:pPr>
        <w:pStyle w:val="BodyText"/>
      </w:pPr>
      <w:r>
        <w:t xml:space="preserve">Jan 2024 (PKR)</w:t>
      </w:r>
    </w:p>
    <w:p>
      <w:pPr>
        <w:pStyle w:val="BodyText"/>
      </w:pPr>
      <w:r>
        <w:t xml:space="preserve">Feb 2024 (PKR)</w:t>
      </w:r>
    </w:p>
    <w:p>
      <w:pPr>
        <w:pStyle w:val="BodyText"/>
      </w:pPr>
      <w:r>
        <w:t xml:space="preserve">Mar 2024 (PKR)</w:t>
      </w:r>
    </w:p>
    <w:p>
      <w:pPr>
        <w:pStyle w:val="BodyText"/>
      </w:pPr>
      <w:r>
        <w:t xml:space="preserve">Total Revenue</w:t>
      </w:r>
    </w:p>
    <w:p>
      <w:pPr>
        <w:pStyle w:val="BodyText"/>
      </w:pPr>
      <w:r>
        <w:t xml:space="preserve">1,850,000</w:t>
      </w:r>
    </w:p>
    <w:p>
      <w:pPr>
        <w:pStyle w:val="BodyText"/>
      </w:pPr>
      <w:r>
        <w:t xml:space="preserve">2,150,000</w:t>
      </w:r>
    </w:p>
    <w:p>
      <w:pPr>
        <w:pStyle w:val="BodyText"/>
      </w:pPr>
      <w:r>
        <w:t xml:space="preserve">3,485,762</w:t>
      </w:r>
    </w:p>
    <w:p>
      <w:pPr>
        <w:pStyle w:val="BodyText"/>
      </w:pPr>
      <w:r>
        <w:t xml:space="preserve">Bridal Wear (Shalwar Kameez/Suits)</w:t>
      </w:r>
    </w:p>
    <w:p>
      <w:pPr>
        <w:pStyle w:val="BodyText"/>
      </w:pPr>
      <w:r>
        <w:t xml:space="preserve">485,342</w:t>
      </w:r>
    </w:p>
    <w:p>
      <w:pPr>
        <w:pStyle w:val="BodyText"/>
      </w:pPr>
      <w:r>
        <w:t xml:space="preserve">621,918</w:t>
      </w:r>
    </w:p>
    <w:p>
      <w:pPr>
        <w:pStyle w:val="BodyText"/>
      </w:pPr>
      <w:r>
        <w:t xml:space="preserve">1,079,053</w:t>
      </w:r>
    </w:p>
    <w:p>
      <w:pPr>
        <w:pStyle w:val="BodyText"/>
      </w:pPr>
      <w:r>
        <w:t xml:space="preserve">Formal Menswear (Shirts/Blazers)</w:t>
      </w:r>
    </w:p>
    <w:p>
      <w:pPr>
        <w:pStyle w:val="BodyText"/>
      </w:pPr>
      <w:r>
        <w:t xml:space="preserve">520,678</w:t>
      </w:r>
    </w:p>
    <w:p>
      <w:pPr>
        <w:pStyle w:val="BodyText"/>
      </w:pPr>
      <w:r>
        <w:t xml:space="preserve">498,234615,321</w:t>
      </w:r>
    </w:p>
    <w:p>
      <w:pPr>
        <w:pStyle w:val="BodyText"/>
      </w:pPr>
      <w:r>
        <w:t xml:space="preserve">Ladies' Western &amp; Traditional Sets</w:t>
      </w:r>
    </w:p>
    <w:p>
      <w:pPr>
        <w:pStyle w:val="BodyText"/>
      </w:pPr>
      <w:r>
        <w:t xml:space="preserve">305,712378,605</w:t>
      </w:r>
    </w:p>
    <w:p>
      <w:pPr>
        <w:pStyle w:val="BodyText"/>
      </w:pPr>
      <w:r>
        <w:t xml:space="preserve">489,124</w:t>
      </w:r>
    </w:p>
    <w:p>
      <w:pPr>
        <w:pStyle w:val="BodyText"/>
      </w:pPr>
      <w:r>
        <w:t xml:space="preserve">Casual Wear (Jeans/Chinos)</w:t>
      </w:r>
    </w:p>
    <w:p>
      <w:pPr>
        <w:pStyle w:val="BodyText"/>
      </w:pPr>
      <w:r>
        <w:t xml:space="preserve">214,390</w:t>
      </w:r>
    </w:p>
    <w:p>
      <w:pPr>
        <w:pStyle w:val="BodyText"/>
      </w:pPr>
      <w:r>
        <w:t xml:space="preserve">356,789</w:t>
      </w:r>
    </w:p>
    <w:p>
      <w:pPr>
        <w:pStyle w:val="BodyText"/>
      </w:pPr>
      <w:r>
        <w:t xml:space="preserve">New Customer Acquisitions</w:t>
      </w:r>
    </w:p>
    <w:p>
      <w:pPr>
        <w:pStyle w:val="BodyText"/>
      </w:pPr>
      <w:r>
        <w:t xml:space="preserve">4258</w:t>
      </w:r>
    </w:p>
    <w:p>
      <w:pPr>
        <w:pStyle w:val="BodyText"/>
      </w:pPr>
      <w:r>
        <w:t xml:space="preserve">76</w:t>
      </w:r>
    </w:p>
    <w:bookmarkEnd w:id="21"/>
    <w:bookmarkStart w:id="22" w:name="karachi-specific-sales-analysis-insights"/>
    <w:p>
      <w:pPr>
        <w:pStyle w:val="Heading2"/>
      </w:pPr>
      <w:r>
        <w:t xml:space="preserve">Karachi-Specific Sales Analysis &amp; Insights</w:t>
      </w:r>
    </w:p>
    <w:p>
      <w:pPr>
        <w:pStyle w:val="FirstParagraph"/>
      </w:pPr>
      <w:r>
        <w:t xml:space="preserve">The surge in March 2024, particularly within the Bridal Wear segment (35% of total revenue), directly correlates with the peak wedding season dominating Karachi's social calendar. Our tailor team observed heightened demand for intricate embroidery (Zari work) and premium fabrics like chiffon and silk among clients from upscale neighborhoods including DHA Phase 5, Clifton, and Gulshan-e-Iqbal. This trend aligns perfectly with local cultural practices where weddings are major drivers of fashion spending in Pakistan.</w:t>
      </w:r>
    </w:p>
    <w:p>
      <w:pPr>
        <w:pStyle w:val="BodyText"/>
      </w:pPr>
      <w:r>
        <w:t xml:space="preserve">Notably, the strong performance in Formal Menswear (especially tailored suits for business professionals) reflects Karachi's status as Pakistan's financial capital. Clients from corporate hubs like I.I.Chandhio Road and Saddar frequently seek high-quality, ready-to-wear office attire from our tailor studio. The 25% revenue increase in this segment compared to January is attributed to the post-annual salary cycle demand surge among white-collar workers.</w:t>
      </w:r>
    </w:p>
    <w:bookmarkEnd w:id="22"/>
    <w:bookmarkStart w:id="23" w:name="X097041a31917339d7eff2cb5130d3ea45378f87"/>
    <w:p>
      <w:pPr>
        <w:pStyle w:val="Heading2"/>
      </w:pPr>
      <w:r>
        <w:t xml:space="preserve">Operational Efficiency &amp; Tailor Team Performance</w:t>
      </w:r>
    </w:p>
    <w:p>
      <w:pPr>
        <w:pStyle w:val="FirstParagraph"/>
      </w:pPr>
      <w:r>
        <w:t xml:space="preserve">Our Karachi-based tailor unit maintained a remarkable 98% on-time delivery rate during the reporting period. This achievement stems from meticulous scheduling and an experienced team of 15 skilled tailors specializing in both traditional Pakistani garments and modern Western cuts. The team's adaptability to local fabric preferences—such as incorporating light-weight cotton for Karachi's humid climate or using durable fabrics for daily wear—has been pivotal.</w:t>
      </w:r>
    </w:p>
    <w:p>
      <w:pPr>
        <w:pStyle w:val="BodyText"/>
      </w:pPr>
      <w:r>
        <w:t xml:space="preserve">Logistical efficiency within Pakistan Karachi was a key focus area. By establishing direct partnerships with textile suppliers in the Lyari and Korangi Industrial Areas, we reduced fabric lead times by 30% and minimized costs impacted by Karachi's notorious traffic congestion. This local supply chain integration has significantly enhanced our ability to serve clients across all districts of Karachi promptly.</w:t>
      </w:r>
    </w:p>
    <w:bookmarkEnd w:id="23"/>
    <w:bookmarkStart w:id="24" w:name="challenges-faced-strategic-responses"/>
    <w:p>
      <w:pPr>
        <w:pStyle w:val="Heading2"/>
      </w:pPr>
      <w:r>
        <w:t xml:space="preserve">Challenges Faced &amp; Strategic Responses</w:t>
      </w:r>
    </w:p>
    <w:p>
      <w:pPr>
        <w:pStyle w:val="FirstParagraph"/>
      </w:pPr>
      <w:r>
        <w:t xml:space="preserve">Seasonal monsoon disruptions in February presented a challenge, delaying fabric deliveries from Lahore. Our tailor studio mitigated this by activating local Sindh-based cotton suppliers and prioritizing orders for clients in pre-monsoon areas like North Nazimabad. This proactive approach prevented potential revenue loss and reinforced our reputation for reliability within Karachi's competitive tailoring market.</w:t>
      </w:r>
    </w:p>
    <w:p>
      <w:pPr>
        <w:pStyle w:val="BodyText"/>
      </w:pPr>
      <w:r>
        <w:t xml:space="preserve">Additionally, rising fuel costs impacted delivery expenses across Pakistan Karachi. To address this, we implemented a tiered delivery fee structure based on distance from our Saddar workshop (e.g., 250 PKR for Central Business District deliveries vs. 850 PKR for Malir). This strategy maintained profit margins while offering transparent pricing to our Karachi customers.</w:t>
      </w:r>
    </w:p>
    <w:bookmarkEnd w:id="24"/>
    <w:bookmarkStart w:id="25" w:name="market-positioning-competitive-edge"/>
    <w:p>
      <w:pPr>
        <w:pStyle w:val="Heading2"/>
      </w:pPr>
      <w:r>
        <w:t xml:space="preserve">Market Positioning &amp; Competitive Edge</w:t>
      </w:r>
    </w:p>
    <w:p>
      <w:pPr>
        <w:pStyle w:val="FirstParagraph"/>
      </w:pPr>
      <w:r>
        <w:t xml:space="preserve">Unlike many generic tailoring shops in Pakistan Karachi, our business differentiates through a unique combination of technology and craftsmanship. Our digital fitting system allows clients across the city—whether from Bahadurabad or Defence Housing Authority—to schedule virtual consultations via WhatsApp or our mobile app, significantly reducing time spent traveling to physical stores. This innovation has driven a 40% increase in online order intake.</w:t>
      </w:r>
    </w:p>
    <w:p>
      <w:pPr>
        <w:pStyle w:val="BodyText"/>
      </w:pPr>
      <w:r>
        <w:t xml:space="preserve">Furthermore, our exclusive focus on custom tailoring (not ready-made inventory) allows us to cater precisely to individual body types and preferences—addressing a critical gap in the Karachi market where many clients struggle with ill-fitting mass-produced garments. The tailored experience resonates deeply with Karachi's growing middle and upper-middle class seeking personalized luxury.</w:t>
      </w:r>
    </w:p>
    <w:bookmarkEnd w:id="25"/>
    <w:bookmarkStart w:id="26" w:name="Xae30ca20906244e6e118503eecae1900e664d2b"/>
    <w:p>
      <w:pPr>
        <w:pStyle w:val="Heading2"/>
      </w:pPr>
      <w:r>
        <w:t xml:space="preserve">Future Outlook &amp; Strategic Plans for Pakistan Karachi</w:t>
      </w:r>
    </w:p>
    <w:p>
      <w:pPr>
        <w:pStyle w:val="FirstParagraph"/>
      </w:pPr>
      <w:r>
        <w:t xml:space="preserve">Based on the robust Q1 performance, we project 25% revenue growth for the second quarter of 2024. Key initiatives include expanding our bridal collection with locally inspired designs by Karachi-based fashion designers and launching a loyalty program rewarding frequent clients in areas like Gulshan-e-Hadeed and PECHS.</w:t>
      </w:r>
    </w:p>
    <w:p>
      <w:pPr>
        <w:pStyle w:val="BodyText"/>
      </w:pPr>
      <w:r>
        <w:t xml:space="preserve">Our plan to open a satellite workshop in DHA Phase 6 (a high-demand residential zone within Karachi) is currently under approval. This will reduce average delivery times by 50% for over 12,000 potential clients in that district alone. Additionally, we're introducing fabric subscription boxes—curating premium local textiles from Sindh—for repeat customers, further cementing our position as the premier tailor service within Pakistan Karachi.</w:t>
      </w:r>
    </w:p>
    <w:bookmarkEnd w:id="26"/>
    <w:bookmarkStart w:id="27" w:name="conclusion"/>
    <w:p>
      <w:pPr>
        <w:pStyle w:val="Heading2"/>
      </w:pPr>
      <w:r>
        <w:t xml:space="preserve">Conclusion</w:t>
      </w:r>
    </w:p>
    <w:p>
      <w:pPr>
        <w:pStyle w:val="FirstParagraph"/>
      </w:pPr>
      <w:r>
        <w:t xml:space="preserve">This Sales Report conclusively demonstrates the strong market traction and operational excellence of our tailoring business in Karachi. By deeply understanding local cultural preferences, adapting to Karachi-specific logistical realities, and investing in both skilled craftsmanship and digital convenience, we have established a sustainable competitive advantage. The consistent growth trajectory—especially within critical segments like bridal wear during Pakistan's peak wedding season—confirms that our tailor studio is not merely meeting but exceeding the evolving expectations of Karachi's discerning clientele. Our commitment to delivering precision tailoring services across every district of Pakistan Karachi remains central to our business philosophy and future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in Karachi, Pakistan</dc:title>
  <dc:creator/>
  <dc:language>en</dc:language>
  <cp:keywords/>
  <dcterms:created xsi:type="dcterms:W3CDTF">2025-12-10T12:28:46Z</dcterms:created>
  <dcterms:modified xsi:type="dcterms:W3CDTF">2025-12-10T12:28:46Z</dcterms:modified>
</cp:coreProperties>
</file>

<file path=docProps/custom.xml><?xml version="1.0" encoding="utf-8"?>
<Properties xmlns="http://schemas.openxmlformats.org/officeDocument/2006/custom-properties" xmlns:vt="http://schemas.openxmlformats.org/officeDocument/2006/docPropsVTypes"/>
</file>