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Russia</w:t>
      </w:r>
      <w:r>
        <w:t xml:space="preserve"> </w:t>
      </w:r>
      <w:r>
        <w:t xml:space="preserve">Moscow</w:t>
      </w:r>
    </w:p>
    <w:bookmarkStart w:id="28" w:name="X7957b2b4f0b59cb3a5986126ffb1f4e0b25522a"/>
    <w:p>
      <w:pPr>
        <w:pStyle w:val="Heading1"/>
      </w:pPr>
      <w:r>
        <w:t xml:space="preserve">Comprehensive Sales Report: Premium Tailor Services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Tailor Business Unit</w:t>
      </w:r>
      <w:r>
        <w:br/>
      </w:r>
      <w:r>
        <w:rPr>
          <w:bCs/>
          <w:b/>
        </w:rPr>
        <w:t xml:space="preserve">Purpose:</w:t>
      </w:r>
      <w:r>
        <w:t xml:space="preserve"> </w:t>
      </w:r>
      <w:r>
        <w:t xml:space="preserve">Analysis of Sales Performance and Market Position in Russia Moscow</w:t>
      </w:r>
    </w:p>
    <w:bookmarkStart w:id="20" w:name="executive-summary"/>
    <w:p>
      <w:pPr>
        <w:pStyle w:val="Heading2"/>
      </w:pPr>
      <w:r>
        <w:t xml:space="preserve">Executive Summary</w:t>
      </w:r>
    </w:p>
    <w:p>
      <w:pPr>
        <w:pStyle w:val="FirstParagraph"/>
      </w:pPr>
      <w:r>
        <w:t xml:space="preserve">This Sales Report details the performance of our premium tailor services across Russia Moscow during Q3 2023. Despite economic fluctuations, our tailor business achieved a remarkable 18% year-over-year growth, solidifying its position as a leader in bespoke menswear and womenswear within the Russian capital. The success stems from strategic localization, cultural sensitivity to Moscow's elite clientele, and unwavering commitment to craftsmanship. This report underscores how our tailored approach aligns perfectly with Russia Moscow's unique fashion demands.</w:t>
      </w:r>
    </w:p>
    <w:bookmarkEnd w:id="20"/>
    <w:bookmarkStart w:id="21" w:name="X747e01d71b7f39532b0ead72f37d383f54f2fd7"/>
    <w:p>
      <w:pPr>
        <w:pStyle w:val="Heading2"/>
      </w:pPr>
      <w:r>
        <w:t xml:space="preserve">Market Context: Tailor Services in Russia Moscow</w:t>
      </w:r>
    </w:p>
    <w:p>
      <w:pPr>
        <w:pStyle w:val="FirstParagraph"/>
      </w:pPr>
      <w:r>
        <w:t xml:space="preserve">Moscow remains the undisputed epicenter of luxury fashion within Russia. As the financial, political, and cultural hub, it hosts a concentrated population of high-net-worth individuals (HNWIs) who prioritize bespoke tailoring over mass-market alternatives. Our Sales Report identifies that 73% of Moscow's luxury apparel market is dedicated to made-to-measure services—a trend driven by Russia Moscow's elite demanding exclusivity and precision. Competitors often fail to grasp this nuance, but our tailor studio has mastered the delicate balance between European tailoring techniques and Russian aesthetic preferences.</w:t>
      </w:r>
    </w:p>
    <w:bookmarkEnd w:id="21"/>
    <w:bookmarkStart w:id="22" w:name="q3-2023-sales-performance-highlights"/>
    <w:p>
      <w:pPr>
        <w:pStyle w:val="Heading2"/>
      </w:pPr>
      <w:r>
        <w:t xml:space="preserve">Q3 2023 Sales Performance Highlights</w:t>
      </w:r>
    </w:p>
    <w:p>
      <w:pPr>
        <w:pStyle w:val="FirstParagraph"/>
      </w:pPr>
      <w:r>
        <w:t xml:space="preserve">Revenue reached ₽48.7 million (≈$560,000) in Q3, exceeding projections by 15.2%. Key drivers include:</w:t>
      </w:r>
    </w:p>
    <w:p>
      <w:pPr>
        <w:numPr>
          <w:ilvl w:val="0"/>
          <w:numId w:val="1001"/>
        </w:numPr>
        <w:pStyle w:val="Compact"/>
      </w:pPr>
      <w:r>
        <w:rPr>
          <w:bCs/>
          <w:b/>
        </w:rPr>
        <w:t xml:space="preserve">Corporate Contracts:</w:t>
      </w:r>
      <w:r>
        <w:t xml:space="preserve"> </w:t>
      </w:r>
      <w:r>
        <w:t xml:space="preserve">Secured 3 new contracts with Moscow-based multinational corporations for executive uniforms, contributing 42% of total revenue.</w:t>
      </w:r>
    </w:p>
    <w:p>
      <w:pPr>
        <w:numPr>
          <w:ilvl w:val="0"/>
          <w:numId w:val="1001"/>
        </w:numPr>
        <w:pStyle w:val="Compact"/>
      </w:pPr>
      <w:r>
        <w:rPr>
          <w:bCs/>
          <w:b/>
        </w:rPr>
        <w:t xml:space="preserve">Menswear Dominance:</w:t>
      </w:r>
      <w:r>
        <w:t xml:space="preserve"> </w:t>
      </w:r>
      <w:r>
        <w:t xml:space="preserve">Premium suits accounted for 68% of sales, with demand surging in the Kremlin-adjacent districts (Krasnaya Presnya and Tverskoy) where diplomatic personnel constitute a key client segment.</w:t>
      </w:r>
    </w:p>
    <w:p>
      <w:pPr>
        <w:numPr>
          <w:ilvl w:val="0"/>
          <w:numId w:val="1001"/>
        </w:numPr>
        <w:pStyle w:val="Compact"/>
      </w:pPr>
      <w:r>
        <w:rPr>
          <w:bCs/>
          <w:b/>
        </w:rPr>
        <w:t xml:space="preserve">Wedding Market Expansion:</w:t>
      </w:r>
      <w:r>
        <w:t xml:space="preserve"> </w:t>
      </w:r>
      <w:r>
        <w:t xml:space="preserve">A dedicated "Moscow Bride" service generated ₽8.2 million, capitalizing on Russia Moscow's high wedding season (May–October).</w:t>
      </w:r>
    </w:p>
    <w:p>
      <w:pPr>
        <w:pStyle w:val="FirstParagraph"/>
      </w:pPr>
      <w:r>
        <w:t xml:space="preserve">Notably, our custom tailoring services demonstrated resilience during market volatility—while fast fashion declined 12% in Moscow, bespoke tailor demand increased by 23%. This confirms that Russia Moscow's luxury consumers prioritize quality over cost. The Sales Report attributes this to our rigorous 6-step fitting process (validated by Russian customer surveys) and use of locally sourced Siberian wool and Kazan silk.</w:t>
      </w:r>
    </w:p>
    <w:bookmarkEnd w:id="22"/>
    <w:bookmarkStart w:id="23" w:name="X5581798c8b9c96a2f67383c6d7cfa8b1578904e"/>
    <w:p>
      <w:pPr>
        <w:pStyle w:val="Heading2"/>
      </w:pPr>
      <w:r>
        <w:t xml:space="preserve">Customer Insights: Understanding Russia Moscow's Tailoring Culture</w:t>
      </w:r>
    </w:p>
    <w:p>
      <w:pPr>
        <w:pStyle w:val="FirstParagraph"/>
      </w:pPr>
      <w:r>
        <w:t xml:space="preserve">A recent client satisfaction survey (N=1,200) revealed critical insights for our tailor business:</w:t>
      </w:r>
    </w:p>
    <w:p>
      <w:pPr>
        <w:numPr>
          <w:ilvl w:val="0"/>
          <w:numId w:val="1002"/>
        </w:numPr>
        <w:pStyle w:val="Compact"/>
      </w:pPr>
      <w:r>
        <w:rPr>
          <w:bCs/>
          <w:b/>
        </w:rPr>
        <w:t xml:space="preserve">Cultural Nuance:</w:t>
      </w:r>
      <w:r>
        <w:t xml:space="preserve"> </w:t>
      </w:r>
      <w:r>
        <w:t xml:space="preserve">89% of Moscow clients prefer subtle monochrome palettes (navy, charcoal) over bold colors—a stark contrast to Western markets. This cultural preference directly informs our Russia Moscow product catalog.</w:t>
      </w:r>
    </w:p>
    <w:p>
      <w:pPr>
        <w:numPr>
          <w:ilvl w:val="0"/>
          <w:numId w:val="1002"/>
        </w:numPr>
        <w:pStyle w:val="Compact"/>
      </w:pPr>
      <w:r>
        <w:rPr>
          <w:bCs/>
          <w:b/>
        </w:rPr>
        <w:t xml:space="preserve">Family Legacy:</w:t>
      </w:r>
      <w:r>
        <w:t xml:space="preserve"> </w:t>
      </w:r>
      <w:r>
        <w:t xml:space="preserve">76% of clients cite family tradition as their reason for choosing bespoke tailoring. This aligns with Russia Moscow's emphasis on intergenerational craftsmanship, allowing us to position our tailor studio as a "legacy brand."</w:t>
      </w:r>
    </w:p>
    <w:p>
      <w:pPr>
        <w:numPr>
          <w:ilvl w:val="0"/>
          <w:numId w:val="1002"/>
        </w:numPr>
        <w:pStyle w:val="Compact"/>
      </w:pPr>
      <w:r>
        <w:rPr>
          <w:bCs/>
          <w:b/>
        </w:rPr>
        <w:t xml:space="preserve">Digital Integration:</w:t>
      </w:r>
      <w:r>
        <w:t xml:space="preserve"> </w:t>
      </w:r>
      <w:r>
        <w:t xml:space="preserve">Despite traditional preferences, 63% of new clients discovered us via Instagram (using #MoscowTailor), proving digital engagement is now essential for reaching Russia Moscow's younger elite.</w:t>
      </w:r>
    </w:p>
    <w:bookmarkEnd w:id="23"/>
    <w:bookmarkStart w:id="24" w:name="Xb0220be4c3a0f41a706e67c1faaed39d2983001"/>
    <w:p>
      <w:pPr>
        <w:pStyle w:val="Heading2"/>
      </w:pPr>
      <w:r>
        <w:t xml:space="preserve">Challenges in Russia Moscow's Tailoring Market</w:t>
      </w:r>
    </w:p>
    <w:p>
      <w:pPr>
        <w:pStyle w:val="FirstParagraph"/>
      </w:pPr>
      <w:r>
        <w:t xml:space="preserve">The Sales Report identifies two critical challenges unique to operating a tailor business in Russia Moscow:</w:t>
      </w:r>
    </w:p>
    <w:p>
      <w:pPr>
        <w:numPr>
          <w:ilvl w:val="0"/>
          <w:numId w:val="1003"/>
        </w:numPr>
        <w:pStyle w:val="Compact"/>
      </w:pPr>
      <w:r>
        <w:rPr>
          <w:bCs/>
          <w:b/>
        </w:rPr>
        <w:t xml:space="preserve">Supply Chain Volatility:</w:t>
      </w:r>
      <w:r>
        <w:t xml:space="preserve"> </w:t>
      </w:r>
      <w:r>
        <w:t xml:space="preserve">Geopolitical tensions disrupted textile imports (especially Italian wool), forcing us to pivot to Siberian suppliers. This increased costs by 8% but maintained product authenticity—a necessary trade-off for our Russia Moscow clientele who value "Russian-made" prestige.</w:t>
      </w:r>
    </w:p>
    <w:p>
      <w:pPr>
        <w:numPr>
          <w:ilvl w:val="0"/>
          <w:numId w:val="1003"/>
        </w:numPr>
        <w:pStyle w:val="Compact"/>
      </w:pPr>
      <w:r>
        <w:rPr>
          <w:bCs/>
          <w:b/>
        </w:rPr>
        <w:t xml:space="preserve">Competitive Pressure:</w:t>
      </w:r>
      <w:r>
        <w:t xml:space="preserve"> </w:t>
      </w:r>
      <w:r>
        <w:t xml:space="preserve">Budget tailors in peripheral Moscow districts undercut prices, targeting clients unfamiliar with quality craftsmanship. Our counter-strategy includes mandatory free fabric consultations (a differentiator absent in 92% of competitors) to educate clients on true value.</w:t>
      </w:r>
    </w:p>
    <w:bookmarkEnd w:id="24"/>
    <w:bookmarkStart w:id="25" w:name="X073f56b4ac98842e7c0dcf5736c99d69fdb1c54"/>
    <w:p>
      <w:pPr>
        <w:pStyle w:val="Heading2"/>
      </w:pPr>
      <w:r>
        <w:t xml:space="preserve">Strategic Recommendations for Russia Moscow Expansion</w:t>
      </w:r>
    </w:p>
    <w:p>
      <w:pPr>
        <w:pStyle w:val="FirstParagraph"/>
      </w:pPr>
      <w:r>
        <w:t xml:space="preserve">To sustain growth, this Sales Report proposes:</w:t>
      </w:r>
    </w:p>
    <w:p>
      <w:pPr>
        <w:numPr>
          <w:ilvl w:val="0"/>
          <w:numId w:val="1004"/>
        </w:numPr>
        <w:pStyle w:val="Compact"/>
      </w:pPr>
      <w:r>
        <w:rPr>
          <w:bCs/>
          <w:b/>
        </w:rPr>
        <w:t xml:space="preserve">Launch "Moscow Heritage" Collection:</w:t>
      </w:r>
      <w:r>
        <w:t xml:space="preserve"> </w:t>
      </w:r>
      <w:r>
        <w:t xml:space="preserve">Collaborate with Russian textile artisans to create limited editions using traditional techniques (e.g., Kazan embroidery), directly addressing the cultural resonance our clients crave.</w:t>
      </w:r>
    </w:p>
    <w:p>
      <w:pPr>
        <w:numPr>
          <w:ilvl w:val="0"/>
          <w:numId w:val="1004"/>
        </w:numPr>
        <w:pStyle w:val="Compact"/>
      </w:pPr>
      <w:r>
        <w:rPr>
          <w:bCs/>
          <w:b/>
        </w:rPr>
        <w:t xml:space="preserve">Corporate Tailoring Partnership Program:</w:t>
      </w:r>
      <w:r>
        <w:t xml:space="preserve"> </w:t>
      </w:r>
      <w:r>
        <w:t xml:space="preserve">Develop dedicated account managers for Moscow-based banks and energy firms, offering on-site fittings at their headquarters—a service currently lacking in Russia Moscow's tailor landscape.</w:t>
      </w:r>
    </w:p>
    <w:p>
      <w:pPr>
        <w:numPr>
          <w:ilvl w:val="0"/>
          <w:numId w:val="1004"/>
        </w:numPr>
        <w:pStyle w:val="Compact"/>
      </w:pPr>
      <w:r>
        <w:rPr>
          <w:bCs/>
          <w:b/>
        </w:rPr>
        <w:t xml:space="preserve">Enhance Digital Experience:</w:t>
      </w:r>
      <w:r>
        <w:t xml:space="preserve"> </w:t>
      </w:r>
      <w:r>
        <w:t xml:space="preserve">Create a VR fitting room feature for remote clients (e.g., St. Petersburg executives), leveraging technology to overcome Russia Moscow's vast geography without compromising the personal touch of bespoke tailoring.</w:t>
      </w:r>
    </w:p>
    <w:bookmarkEnd w:id="25"/>
    <w:bookmarkStart w:id="26" w:name="X91a235a752e0d13bc27a727e91a22ecc2fc4ea0"/>
    <w:p>
      <w:pPr>
        <w:pStyle w:val="Heading2"/>
      </w:pPr>
      <w:r>
        <w:t xml:space="preserve">The Future of Tailor Services in Russia Moscow</w:t>
      </w:r>
    </w:p>
    <w:p>
      <w:pPr>
        <w:pStyle w:val="FirstParagraph"/>
      </w:pPr>
      <w:r>
        <w:t xml:space="preserve">As the most dynamic luxury market in Eastern Europe, Russia Moscow offers unparalleled opportunity for a true tailor business. This Sales Report concludes that success hinges on three pillars: authentic cultural integration, uncompromising quality control, and adaptive service innovation. Unlike competitors who treat Moscow as just another market, we have embedded ourselves into its fabric—proving that premium tailor services aren’t merely sold; they are deeply understood within Russia Moscow’s social context.</w:t>
      </w:r>
    </w:p>
    <w:p>
      <w:pPr>
        <w:pStyle w:val="BodyText"/>
      </w:pPr>
      <w:r>
        <w:t xml:space="preserve">Looking ahead to Q4 2023, our forecast predicts 21% revenue growth driven by wedding season and the new corporate partnership program. The Sales Report affirms that our tailored approach isn't just business—it's a cultural commitment. In a city where every stitch tells a story of identity, Russia Moscow demands nothing less than excellence in every tailor interaction.</w:t>
      </w:r>
    </w:p>
    <w:bookmarkEnd w:id="26"/>
    <w:bookmarkStart w:id="27" w:name="conclusion"/>
    <w:p>
      <w:pPr>
        <w:pStyle w:val="Heading2"/>
      </w:pPr>
      <w:r>
        <w:t xml:space="preserve">Conclusion</w:t>
      </w:r>
    </w:p>
    <w:p>
      <w:pPr>
        <w:pStyle w:val="FirstParagraph"/>
      </w:pPr>
      <w:r>
        <w:t xml:space="preserve">This comprehensive Sales Report underscores how our tailor business has transcended conventional retail to become an integral part of Moscow’s luxury narrative. By centering our strategy on Russia Moscow's specific cultural and economic dynamics, we’ve turned bespoke tailoring into a symbol of prestige that resonates deeply with local clientele. The numbers speak for themselves: 18% YoY growth, 94% client retention, and an unmatched reputation for craftsmanship in the heart of Russia Moscow. As we move forward, this Sales Report serves as both a testament to our current success and a roadmap for becoming the undisputed leader in tailor services across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Tailor Services in Russia Moscow</dc:title>
  <dc:creator/>
  <dc:language>en</dc:language>
  <cp:keywords/>
  <dcterms:created xsi:type="dcterms:W3CDTF">2026-07-24T04:37:23Z</dcterms:created>
  <dcterms:modified xsi:type="dcterms:W3CDTF">2026-07-24T04:37:23Z</dcterms:modified>
</cp:coreProperties>
</file>

<file path=docProps/custom.xml><?xml version="1.0" encoding="utf-8"?>
<Properties xmlns="http://schemas.openxmlformats.org/officeDocument/2006/custom-properties" xmlns:vt="http://schemas.openxmlformats.org/officeDocument/2006/docPropsVTypes"/>
</file>