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Tailor</w:t>
      </w:r>
      <w:r>
        <w:t xml:space="preserve"> </w:t>
      </w:r>
      <w:r>
        <w:t xml:space="preserve">Business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8" w:name="Xe5b8f34e1c77fc9473f459b285fce92fb1e5a00"/>
    <w:p>
      <w:pPr>
        <w:pStyle w:val="Heading1"/>
      </w:pPr>
      <w:r>
        <w:t xml:space="preserve">Sales Report: Premium Tailoring Excellence in Spain Barcelona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Barcelona Operations</w:t>
      </w:r>
      <w:r>
        <w:br/>
      </w:r>
      <w:r>
        <w:rPr>
          <w:bCs/>
          <w:b/>
        </w:rPr>
        <w:t xml:space="preserve">Period Covered: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performance of our flagship tailor business in Spain Barcelona during Q3 2023. As a premium bespoke tailoring establishment operating in the heart of Barcelona's fashion district, we achieved remarkable growth, securing a 18.7% year-over-year increase in revenue while reinforcing our position as the premier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destination for discerning clients across Spain. The report details strategic successes, market insights specific to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and actionable recommendations for sustained growth in this competitive European luxury market.</w:t>
      </w:r>
    </w:p>
    <w:bookmarkEnd w:id="20"/>
    <w:bookmarkStart w:id="21" w:name="performance-highlights"/>
    <w:p>
      <w:pPr>
        <w:pStyle w:val="Heading2"/>
      </w:pPr>
      <w:r>
        <w:t xml:space="preserve">Performance Highlights</w:t>
      </w:r>
    </w:p>
    <w:p>
      <w:pPr>
        <w:pStyle w:val="FirstParagraph"/>
      </w:pPr>
      <w:r>
        <w:t xml:space="preserve">The Barcelona boutique recorded total sales of €417,500 during Q3 2023, surpassing projections by 14.3%. This growth was driven by three critical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 Expansion:</w:t>
      </w:r>
      <w:r>
        <w:t xml:space="preserve"> </w:t>
      </w:r>
      <w:r>
        <w:t xml:space="preserve">A 32% increase in corporate tailoring contracts with Barcelona-based multinational firms (including financial institutions and tech companies), securing €89,000 in new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Bespoke Suit Sales Surge:</w:t>
      </w:r>
      <w:r>
        <w:t xml:space="preserve"> </w:t>
      </w:r>
      <w:r>
        <w:t xml:space="preserve">Premium bespoke suits (€1,200+ per piece) represented 47% of total revenue—up 23% YoY—with demand particularly strong among Spanish corporate executives and high-net-worth individuals.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Alterations &amp; Maintenance:</w:t>
      </w:r>
      <w:r>
        <w:t xml:space="preserve"> </w:t>
      </w:r>
      <w:r>
        <w:t xml:space="preserve">A 28% rise in alteration services due to increased client retention; Barcelona's climate (high humidity) necessitates more frequent tailoring maintenance, creating a steady revenue stream.</w:t>
      </w:r>
    </w:p>
    <w:bookmarkEnd w:id="21"/>
    <w:bookmarkStart w:id="22" w:name="spain-barcelona-market-analysis"/>
    <w:p>
      <w:pPr>
        <w:pStyle w:val="Heading2"/>
      </w:pPr>
      <w:r>
        <w:t xml:space="preserve">Spain Barcelona Market Analysis</w:t>
      </w:r>
    </w:p>
    <w:p>
      <w:pPr>
        <w:pStyle w:val="FirstParagraph"/>
      </w:pPr>
      <w:r>
        <w:t xml:space="preserve">Barcelona's luxury fashion ecosystem presents unique opportunities and challenges for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business. The city's status as Spain's second-largest fashion hub (after Madrid) attracts affluent clients seeking personalized services, but also intensifies competition from both local artisans and international brands. Key market insights from Q3 include:</w:t>
      </w:r>
    </w:p>
    <w:p>
      <w:pPr>
        <w:pStyle w:val="BodyText"/>
      </w:pPr>
      <w:r>
        <w:rPr>
          <w:bCs/>
          <w:b/>
        </w:rPr>
        <w:t xml:space="preserve">Local Demand Shifts:</w:t>
      </w:r>
      <w:r>
        <w:t xml:space="preserve"> </w:t>
      </w:r>
      <w:r>
        <w:t xml:space="preserve">68% of Barcelona clients prioritized sustainable fabrics (e.g., organic cotton, Tencel™) versus last year's 42%, reflecting Spain's growing eco-conscious consumer base. Our new "Eco-Collection" (featuring 100% Spanish-sourced linen) drove a 35% sales spike.</w:t>
      </w:r>
    </w:p>
    <w:p>
      <w:pPr>
        <w:pStyle w:val="BodyText"/>
      </w:pPr>
      <w:r>
        <w:rPr>
          <w:bCs/>
          <w:b/>
        </w:rPr>
        <w:t xml:space="preserve">Seasonal Trends:</w:t>
      </w:r>
      <w:r>
        <w:t xml:space="preserve"> </w:t>
      </w:r>
      <w:r>
        <w:t xml:space="preserve">Barcelona's Mediterranean climate creates distinct demand patterns. Q3 saw a surge in lightweight suiting for summer events (June–August), while September brought a 41% jump in winter collection pre-orders—confirming our strategy to launch collections 8 weeks before key seasons.</w:t>
      </w:r>
    </w:p>
    <w:p>
      <w:pPr>
        <w:pStyle w:val="BodyTex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While Barcelona has over 40 tailoring shops, only three operate at our premium segment. Our differentiation through AI-powered fit technology (offered exclusively in Spain Barcelona) and same-day alterations for corporate clients generated a 22% higher client retention rate versus competitors.</w:t>
      </w:r>
    </w:p>
    <w:bookmarkEnd w:id="22"/>
    <w:bookmarkStart w:id="23" w:name="Xaee3da8d97747e5f9a0dc58d062193405d32cf4"/>
    <w:p>
      <w:pPr>
        <w:pStyle w:val="Heading2"/>
      </w:pPr>
      <w:r>
        <w:t xml:space="preserve">Customer Insights: The Barcelona Client Profile</w:t>
      </w:r>
    </w:p>
    <w:p>
      <w:pPr>
        <w:pStyle w:val="FirstParagraph"/>
      </w:pPr>
      <w:r>
        <w:t xml:space="preserve">Data reveals a refined clientele base unique to Spain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63% male (aged 35–58), 37% female (aged 28–45). Top ZIP codes: Eixample (27%), Gracia (19%), and Poble Sec (16%)—affluent districts with high disposable income.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Purchasing Behavior:</w:t>
      </w:r>
      <w:r>
        <w:t xml:space="preserve"> </w:t>
      </w:r>
      <w:r>
        <w:t xml:space="preserve">Barcelona clients spend 34% more per visit than regional averages, driven by "experience economy" preferences. 58% book consultations via our app (launched exclusively for Spain Barcelona market), showing digital adoption among luxury consumers.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Post-purchase surveys cited "exceptional fit precision" (94% approval) and "cultural understanding of Spanish formalwear" as key differentiators—critical for a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Spain Barcelona where local traditions influence suit preferences.</w:t>
      </w:r>
    </w:p>
    <w:bookmarkEnd w:id="23"/>
    <w:bookmarkStart w:id="24" w:name="product-performance-breakdown"/>
    <w:p>
      <w:pPr>
        <w:pStyle w:val="Heading2"/>
      </w:pPr>
      <w:r>
        <w:t xml:space="preserve">Product Performance Breakdown</w:t>
      </w:r>
    </w:p>
    <w:p>
      <w:pPr>
        <w:pStyle w:val="FirstParagraph"/>
      </w:pPr>
      <w:r>
        <w:rPr>
          <w:iCs/>
          <w:i/>
        </w:rPr>
        <w:t xml:space="preserve">Bespoke Tailoring (61% of revenue)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Suits:</w:t>
      </w:r>
      <w:r>
        <w:t xml:space="preserve"> </w:t>
      </w:r>
      <w:r>
        <w:t xml:space="preserve">78% of bespoke sales; Navy and charcoal wool dominated (53%), with a 40% rise in requests for "Barcelona-style" jackets (single-breasted, softer shoulders).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Dresses &amp; Formal Wear:</w:t>
      </w:r>
      <w:r>
        <w:t xml:space="preserve"> </w:t>
      </w:r>
      <w:r>
        <w:t xml:space="preserve">A breakthrough segment: +62% YoY as Barcelona's social season (August–October) fueled demand for evening gowns. Made-to-measure dresses now contribute 18% of bespoke revenue.</w:t>
      </w:r>
    </w:p>
    <w:p>
      <w:pPr>
        <w:pStyle w:val="FirstParagraph"/>
      </w:pPr>
      <w:r>
        <w:rPr>
          <w:iCs/>
          <w:i/>
        </w:rPr>
        <w:t xml:space="preserve">Alterations &amp; Maintenance (34% of revenue)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Wardrobe:</w:t>
      </w:r>
      <w:r>
        <w:t xml:space="preserve"> </w:t>
      </w:r>
      <w:r>
        <w:t xml:space="preserve">220+ monthly alteration requests from Barcelona business clients, with an average $150 service value.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Adjustments:</w:t>
      </w:r>
      <w:r>
        <w:t xml:space="preserve"> </w:t>
      </w:r>
      <w:r>
        <w:t xml:space="preserve">38% of alterations were humidity-related (sweat stains, fabric shrinkage), underscoring the need for climate-specific tailoring solutions in Spain Barcelona.</w:t>
      </w:r>
    </w:p>
    <w:bookmarkEnd w:id="24"/>
    <w:bookmarkStart w:id="25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rPr>
          <w:iCs/>
          <w:i/>
        </w:rPr>
        <w:t xml:space="preserve">Key Challenges Faced: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Seasonality Peaks:</w:t>
      </w:r>
      <w:r>
        <w:t xml:space="preserve"> </w:t>
      </w:r>
      <w:r>
        <w:t xml:space="preserve">Q1 (January–March) remains slow due to post-holiday budget constraints—requiring targeted promotions.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25% of Barcelona-based tailors left for competitors, highlighting Spain's skilled labor shortage in luxury craftsmanship.</w:t>
      </w:r>
    </w:p>
    <w:p>
      <w:pPr>
        <w:pStyle w:val="FirstParagraph"/>
      </w:pPr>
      <w:r>
        <w:rPr>
          <w:iCs/>
          <w:i/>
        </w:rPr>
        <w:t xml:space="preserve">Strategic Opportunities for Spain Barcelona: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Luxury Tourism Synergy:</w:t>
      </w:r>
      <w:r>
        <w:t xml:space="preserve"> </w:t>
      </w:r>
      <w:r>
        <w:t xml:space="preserve">Partner with 5-star hotels (e.g., Hotel Ritz, Barcelona) to offer "Travel-Ready Tailoring" packages—targeting international visitors during high season.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Artisan Collaborations:</w:t>
      </w:r>
      <w:r>
        <w:t xml:space="preserve"> </w:t>
      </w:r>
      <w:r>
        <w:t xml:space="preserve">Co-create collections with Barcelona designers (e.g., for La Mercè festival), blending Spanish craftsmanship with global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Expansion:</w:t>
      </w:r>
      <w:r>
        <w:t xml:space="preserve"> </w:t>
      </w:r>
      <w:r>
        <w:t xml:space="preserve">Launch a virtual fitting room app optimized for Barcelona's digital-savvy clientele, leveraging the city's 92% smartphone penetration rate.</w:t>
      </w:r>
    </w:p>
    <w:bookmarkEnd w:id="25"/>
    <w:bookmarkStart w:id="27" w:name="X97319987a4956d85d03d496405eb26bb0292db6"/>
    <w:p>
      <w:pPr>
        <w:pStyle w:val="Heading2"/>
      </w:pPr>
      <w:r>
        <w:t xml:space="preserve">Conclusion: The Future of Tailoring in Spain Barcelona</w:t>
      </w:r>
    </w:p>
    <w:p>
      <w:pPr>
        <w:pStyle w:val="FirstParagraph"/>
      </w:pPr>
      <w:r>
        <w:t xml:space="preserve">This Sales Report confirms that our tailor business is not merely surviving but thriving within Spain Barcelona's dynamic luxury market. The 18.7% revenue growth in Q3 reflects a deep alignment with local preferences—particularly our emphasis on sustainable practices, cultural nuance, and technology-driven service tailored to Barcelona's unique environment. As the premier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Spain Barcelona, we are positioned to capture 25% market share by 2025 by doubling down on three pillars: hyper-localized product design (e.g., suits for Mediterranean climate), seamless digital integration for Spanish consumers, and strategic partnerships within Barcelona's luxury ecosystem.</w:t>
      </w:r>
    </w:p>
    <w:p>
      <w:pPr>
        <w:pStyle w:val="BodyText"/>
      </w:pPr>
      <w:r>
        <w:t xml:space="preserve">Immediate next steps include launching a "Barcelona Heritage Collection" co-designed with local historians to celebrate the city's 200-year tailoring legacy, and expanding corporate contracts with Barcelona’s emerging biotech sector. With Spain Barcelona’s economy projected to grow 2.8% in 2024, our strategic investments in this market will yield compounding returns for the global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brand.</w:t>
      </w:r>
    </w:p>
    <w:p>
      <w:pPr>
        <w:pStyle w:val="BodyText"/>
      </w:pPr>
      <w:r>
        <w:rPr>
          <w:iCs/>
          <w:i/>
        </w:rPr>
        <w:t xml:space="preserve">"In a city where every stitch tells a story of heritage and innovation, our Barcelona tailor studio doesn’t just make clothes—it weaves the future of Spanish luxury fashion."</w:t>
      </w:r>
    </w:p>
    <w:bookmarkStart w:id="26" w:name="appendix-key-metrics-q3-2023-vs.-q3-2022"/>
    <w:p>
      <w:pPr>
        <w:pStyle w:val="Heading3"/>
      </w:pPr>
      <w:r>
        <w:t xml:space="preserve">Appendix: Key Metrics (Q3 2023 vs. Q3 2022)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Total Revenue</w:t>
      </w:r>
    </w:p>
    <w:p>
      <w:pPr>
        <w:pStyle w:val="BodyText"/>
      </w:pPr>
      <w:r>
        <w:t xml:space="preserve">€417,500</w:t>
      </w:r>
    </w:p>
    <w:p>
      <w:pPr>
        <w:pStyle w:val="BodyText"/>
      </w:pPr>
      <w:r>
        <w:t xml:space="preserve">€351,800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Bespoke Sales (Revenue)</w:t>
      </w:r>
    </w:p>
    <w:p>
      <w:pPr>
        <w:pStyle w:val="BodyText"/>
      </w:pPr>
      <w:r>
        <w:t xml:space="preserve">€254,675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€206,349</w:t>
      </w:r>
    </w:p>
    <w:p>
      <w:pPr>
        <w:pStyle w:val="BodyText"/>
      </w:pPr>
      <w:r>
        <w:t xml:space="preserve">+23.4%</w:t>
      </w:r>
    </w:p>
    <w:p>
      <w:pPr>
        <w:pStyle w:val="BodyText"/>
      </w:pPr>
      <w:r>
        <w:t xml:space="preserve">Avg. Client Spend</w:t>
      </w:r>
    </w:p>
    <w:p>
      <w:pPr>
        <w:pStyle w:val="BodyText"/>
      </w:pPr>
      <w:r>
        <w:t xml:space="preserve">€812</w:t>
      </w:r>
    </w:p>
    <w:p>
      <w:pPr>
        <w:pStyle w:val="BodyText"/>
      </w:pPr>
      <w:r>
        <w:t xml:space="preserve">€701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46%</w:t>
      </w:r>
    </w:p>
    <w:p>
      <w:pPr>
        <w:pStyle w:val="BodyText"/>
      </w:pPr>
      <w:r>
        <w:t xml:space="preserve">+22 pts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Analytics Team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barcelona.sales@premiumtailor.es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Tailor Business in Spain Barcelona</dc:title>
  <dc:creator/>
  <dc:language>en</dc:language>
  <cp:keywords/>
  <dcterms:created xsi:type="dcterms:W3CDTF">2026-07-21T03:15:11Z</dcterms:created>
  <dcterms:modified xsi:type="dcterms:W3CDTF">2026-07-21T03:15:11Z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