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Madrid</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0e017ce0f2fabe000108ff9feb75227def4a54"/>
    <w:p>
      <w:pPr>
        <w:pStyle w:val="Heading1"/>
      </w:pPr>
      <w:r>
        <w:t xml:space="preserve">Sales Report: Premium Tailoring Excellence in Spain Madrid</w:t>
      </w:r>
    </w:p>
    <w:bookmarkStart w:id="20" w:name="executive-summary"/>
    <w:p>
      <w:pPr>
        <w:pStyle w:val="Heading2"/>
      </w:pPr>
      <w:r>
        <w:t xml:space="preserve">Executive Summary</w:t>
      </w:r>
    </w:p>
    <w:p>
      <w:pPr>
        <w:pStyle w:val="FirstParagraph"/>
      </w:pPr>
      <w:r>
        <w:t xml:space="preserve">This comprehensive Sales Report details the performance of our flagship tailor establishment, "Corte Madrid," covering Q3 2023 (July-September) in the vibrant heart of Spain Madrid. As a premier bespoke tailoring destination serving discerning clients across the Spanish capital, we've achieved remarkable growth with a 18.7% year-over-year sales increase. This report underscores how our commitment to traditional craftsmanship combined with modern customer experience has solidified our position as Madrid's most trusted</w:t>
      </w:r>
      <w:r>
        <w:t xml:space="preserve"> </w:t>
      </w:r>
      <w:r>
        <w:rPr>
          <w:bCs/>
          <w:b/>
        </w:rPr>
        <w:t xml:space="preserve">Tailor</w:t>
      </w:r>
      <w:r>
        <w:t xml:space="preserve"> </w:t>
      </w:r>
      <w:r>
        <w:t xml:space="preserve">for luxury menswear and womenswear. The Madrid market's unique cultural appreciation for sartorial excellence continues to drive exceptional results, positioning us firmly within Spain's high-end fashion landscape.</w:t>
      </w:r>
    </w:p>
    <w:bookmarkEnd w:id="20"/>
    <w:bookmarkStart w:id="21" w:name="X3acf99a7af4c99d68033367fb4c967455f9cab6"/>
    <w:p>
      <w:pPr>
        <w:pStyle w:val="Heading2"/>
      </w:pPr>
      <w:r>
        <w:t xml:space="preserve">Performance Overview: Spain Madrid Market Dynamics</w:t>
      </w:r>
    </w:p>
    <w:p>
      <w:pPr>
        <w:pStyle w:val="FirstParagraph"/>
      </w:pPr>
      <w:r>
        <w:t xml:space="preserve">The Madrid metropolitan area remains the engine of our growth, contributing 74% of total sales. Our Q3 revenue reached €187,500 – a testament to the enduring demand for handcrafted garments in Spain's fashion capital. Key drivers include:</w:t>
      </w:r>
    </w:p>
    <w:p>
      <w:pPr>
        <w:numPr>
          <w:ilvl w:val="0"/>
          <w:numId w:val="1001"/>
        </w:numPr>
        <w:pStyle w:val="Compact"/>
      </w:pPr>
      <w:r>
        <w:rPr>
          <w:bCs/>
          <w:b/>
        </w:rPr>
        <w:t xml:space="preserve">Corporate Client Expansion</w:t>
      </w:r>
      <w:r>
        <w:t xml:space="preserve">: 32 new contracts with Madrid-based financial institutions and law firms (up 41% from Q2)</w:t>
      </w:r>
    </w:p>
    <w:p>
      <w:pPr>
        <w:numPr>
          <w:ilvl w:val="0"/>
          <w:numId w:val="1001"/>
        </w:numPr>
        <w:pStyle w:val="Compact"/>
      </w:pPr>
      <w:r>
        <w:rPr>
          <w:bCs/>
          <w:b/>
        </w:rPr>
        <w:t xml:space="preserve">Seasonal Surge</w:t>
      </w:r>
      <w:r>
        <w:t xml:space="preserve">: Summer tailoring demand spiked 27% during the Madrid Fashion Week period (September)</w:t>
      </w:r>
    </w:p>
    <w:p>
      <w:pPr>
        <w:numPr>
          <w:ilvl w:val="0"/>
          <w:numId w:val="1001"/>
        </w:numPr>
        <w:pStyle w:val="Compact"/>
      </w:pPr>
      <w:r>
        <w:rPr>
          <w:bCs/>
          <w:b/>
        </w:rPr>
        <w:t xml:space="preserve">Local Customer Loyalty</w:t>
      </w:r>
      <w:r>
        <w:t xml:space="preserve">: Repeat customers accounted for 63% of sales, reflecting our deep integration into Spain Madrid's social fabric</w:t>
      </w:r>
    </w:p>
    <w:bookmarkEnd w:id="21"/>
    <w:bookmarkStart w:id="22" w:name="Xccf35c0eda48e0f90cd927fc73c2c117fa97990"/>
    <w:p>
      <w:pPr>
        <w:pStyle w:val="Heading2"/>
      </w:pPr>
      <w:r>
        <w:t xml:space="preserve">Product Performance Analysis: Tailor Craftsmanship in Focus</w:t>
      </w:r>
    </w:p>
    <w:p>
      <w:pPr>
        <w:pStyle w:val="FirstParagraph"/>
      </w:pPr>
      <w:r>
        <w:t xml:space="preserve">Our signature bespoke tailoring service remains the cornerstone of profitability, generating 68% of total revenue. The following metrics demonstrate how our</w:t>
      </w:r>
      <w:r>
        <w:t xml:space="preserve"> </w:t>
      </w:r>
      <w:r>
        <w:rPr>
          <w:bCs/>
          <w:b/>
        </w:rPr>
        <w:t xml:space="preserve">Tailor</w:t>
      </w:r>
      <w:r>
        <w:t xml:space="preserve">'s expertise meets Madrid's sophisticated tastes:</w:t>
      </w:r>
    </w:p>
    <w:p>
      <w:pPr>
        <w:pStyle w:val="BodyText"/>
      </w:pPr>
      <w:r>
        <w:t xml:space="preserve">Product Category</w:t>
      </w:r>
    </w:p>
    <w:p>
      <w:pPr>
        <w:pStyle w:val="BodyText"/>
      </w:pPr>
      <w:r>
        <w:t xml:space="preserve">Revenue (€)</w:t>
      </w:r>
    </w:p>
    <w:p>
      <w:pPr>
        <w:pStyle w:val="BodyText"/>
      </w:pPr>
      <w:r>
        <w:t xml:space="preserve">% Total Sales</w:t>
      </w:r>
    </w:p>
    <w:p>
      <w:pPr>
        <w:pStyle w:val="BodyText"/>
      </w:pPr>
      <w:r>
        <w:t xml:space="preserve">YoY Growth</w:t>
      </w:r>
    </w:p>
    <w:p>
      <w:pPr>
        <w:pStyle w:val="BodyText"/>
      </w:pPr>
      <w:r>
        <w:t xml:space="preserve">Bespoke Suits (Men's/Women's)</w:t>
      </w:r>
    </w:p>
    <w:p>
      <w:pPr>
        <w:pStyle w:val="BodyText"/>
      </w:pPr>
      <w:r>
        <w:t xml:space="preserve">127,800</w:t>
      </w:r>
    </w:p>
    <w:p>
      <w:pPr>
        <w:pStyle w:val="BodyText"/>
      </w:pPr>
      <w:r>
        <w:t xml:space="preserve">68.1%</w:t>
      </w:r>
    </w:p>
    <w:p>
      <w:pPr>
        <w:pStyle w:val="BodyText"/>
      </w:pPr>
      <w:r>
        <w:t xml:space="preserve">+22.3%</w:t>
      </w:r>
    </w:p>
    <w:p>
      <w:pPr>
        <w:pStyle w:val="BodyText"/>
      </w:pPr>
      <w:r>
        <w:t xml:space="preserve">Alterations &amp; Repairs</w:t>
      </w:r>
    </w:p>
    <w:p>
      <w:pPr>
        <w:pStyle w:val="BodyText"/>
      </w:pPr>
      <w:r>
        <w:t xml:space="preserve">34,500</w:t>
      </w:r>
    </w:p>
    <w:p>
      <w:pPr>
        <w:pStyle w:val="BodyText"/>
      </w:pPr>
      <w:r>
        <w:t xml:space="preserve">18.4%</w:t>
      </w:r>
    </w:p>
    <w:p>
      <w:pPr>
        <w:pStyle w:val="BodyText"/>
      </w:pPr>
      <w:r>
        <w:t xml:space="preserve">+9.7%</w:t>
      </w:r>
    </w:p>
    <w:p>
      <w:pPr>
        <w:pStyle w:val="BodyText"/>
      </w:pPr>
      <w:r>
        <w:t xml:space="preserve">Total Tailoring Services</w:t>
      </w:r>
    </w:p>
    <w:p>
      <w:pPr>
        <w:pStyle w:val="BodyText"/>
      </w:pPr>
      <w:r>
        <w:t xml:space="preserve">162,300 (86.5%)</w:t>
      </w:r>
    </w:p>
    <w:p>
      <w:pPr>
        <w:pStyle w:val="BodyText"/>
      </w:pPr>
      <w:r>
        <w:t xml:space="preserve">+18.7%</w:t>
      </w:r>
    </w:p>
    <w:p>
      <w:pPr>
        <w:pStyle w:val="BodyText"/>
      </w:pPr>
      <w:r>
        <w:t xml:space="preserve">Notably, our "Madrid Heritage Collection" – featuring fabrics woven with traditional Spanish patterns and tailored for Mediterranean climates – accounted for 34% of bespoke sales this quarter. Clients specifically sought garments suitable for Madrid's summer evenings (28°C average) and formal events like the Real Madrid matches or Prado Museum galas.</w:t>
      </w:r>
    </w:p>
    <w:bookmarkEnd w:id="22"/>
    <w:bookmarkStart w:id="23" w:name="spain-madrid-customer-insights"/>
    <w:p>
      <w:pPr>
        <w:pStyle w:val="Heading2"/>
      </w:pPr>
      <w:r>
        <w:t xml:space="preserve">Spain Madrid Customer Insights</w:t>
      </w:r>
    </w:p>
    <w:p>
      <w:pPr>
        <w:pStyle w:val="FirstParagraph"/>
      </w:pPr>
      <w:r>
        <w:t xml:space="preserve">Client feedback from our Spain Madrid location reveals critical market nuances:</w:t>
      </w:r>
    </w:p>
    <w:p>
      <w:pPr>
        <w:pStyle w:val="BlockText"/>
      </w:pPr>
      <w:r>
        <w:t xml:space="preserve">"As a Spanish diplomat based in Madrid, I require garments that honor both my heritage and modern professional standards. Corte Madrid's ability to incorporate subtle Andalusian embroidery into my business suits while maintaining impeccable tailoring is unmatched." - Carlos M., Corporate Client (Madrid)</w:t>
      </w:r>
    </w:p>
    <w:p>
      <w:pPr>
        <w:pStyle w:val="FirstParagraph"/>
      </w:pPr>
      <w:r>
        <w:t xml:space="preserve">Our post-purchase survey showed 92% client satisfaction specifically regarding our understanding of Madrid's cultural dress codes. The most requested customization was "adjustment for Iberian Peninsula body types" – a niche service developed after analyzing local physiques, directly addressing a gap in mass-market tailoring.</w:t>
      </w:r>
    </w:p>
    <w:bookmarkEnd w:id="23"/>
    <w:bookmarkStart w:id="24" w:name="challenges-in-the-spain-madrid-market"/>
    <w:p>
      <w:pPr>
        <w:pStyle w:val="Heading2"/>
      </w:pPr>
      <w:r>
        <w:t xml:space="preserve">Challenges in the Spain Madrid Market</w:t>
      </w:r>
    </w:p>
    <w:p>
      <w:pPr>
        <w:pStyle w:val="FirstParagraph"/>
      </w:pPr>
      <w:r>
        <w:t xml:space="preserve">Despite strong results, our Madrid operation navigated key challenges:</w:t>
      </w:r>
    </w:p>
    <w:p>
      <w:pPr>
        <w:numPr>
          <w:ilvl w:val="0"/>
          <w:numId w:val="1002"/>
        </w:numPr>
        <w:pStyle w:val="Compact"/>
      </w:pPr>
      <w:r>
        <w:rPr>
          <w:bCs/>
          <w:b/>
        </w:rPr>
        <w:t xml:space="preserve">Supply Chain Disruptions</w:t>
      </w:r>
      <w:r>
        <w:t xml:space="preserve">: 14% of Italian wool imports faced delays due to Mediterranean shipping bottlenecks, requiring us to source premium Spanish wool from Almería's heritage mills (increasing fabric costs by 8%)</w:t>
      </w:r>
    </w:p>
    <w:p>
      <w:pPr>
        <w:numPr>
          <w:ilvl w:val="0"/>
          <w:numId w:val="1002"/>
        </w:numPr>
        <w:pStyle w:val="Compact"/>
      </w:pPr>
      <w:r>
        <w:rPr>
          <w:bCs/>
          <w:b/>
        </w:rPr>
        <w:t xml:space="preserve">Competition Pressure</w:t>
      </w:r>
      <w:r>
        <w:t xml:space="preserve">: New fast-fashion "tailor" concepts in Madrid's Salamanca district attracted price-sensitive clients, though our luxury positioning protected premium segment sales</w:t>
      </w:r>
    </w:p>
    <w:p>
      <w:pPr>
        <w:numPr>
          <w:ilvl w:val="0"/>
          <w:numId w:val="1002"/>
        </w:numPr>
        <w:pStyle w:val="Compact"/>
      </w:pPr>
      <w:r>
        <w:rPr>
          <w:bCs/>
          <w:b/>
        </w:rPr>
        <w:t xml:space="preserve">Seasonal Fluctuations</w:t>
      </w:r>
      <w:r>
        <w:t xml:space="preserve">: September saw a 12% dip in non-bespoke sales as Madrid residents prepared for autumn travel – mitigated by our "Summer to Autumn Transition" consultation package</w:t>
      </w:r>
    </w:p>
    <w:bookmarkEnd w:id="24"/>
    <w:bookmarkStart w:id="25" w:name="X86a91f7dbdc3dfba38eb9b3d6ec91ab7bdc47a2"/>
    <w:p>
      <w:pPr>
        <w:pStyle w:val="Heading2"/>
      </w:pPr>
      <w:r>
        <w:t xml:space="preserve">Strategic Initiatives: Building on Madrid's Legacy</w:t>
      </w:r>
    </w:p>
    <w:p>
      <w:pPr>
        <w:pStyle w:val="FirstParagraph"/>
      </w:pPr>
      <w:r>
        <w:t xml:space="preserve">To sustain growth, we've launched initiatives leveraging Spain Madrid's unique advantages:</w:t>
      </w:r>
    </w:p>
    <w:p>
      <w:pPr>
        <w:numPr>
          <w:ilvl w:val="0"/>
          <w:numId w:val="1003"/>
        </w:numPr>
        <w:pStyle w:val="Compact"/>
      </w:pPr>
      <w:r>
        <w:rPr>
          <w:bCs/>
          <w:b/>
        </w:rPr>
        <w:t xml:space="preserve">Madrid Cultural Partnerships</w:t>
      </w:r>
      <w:r>
        <w:t xml:space="preserve">: Collaborating with El Prado Museum for "Fashion Heritage Tours" (attracting 180+ new clients)</w:t>
      </w:r>
    </w:p>
    <w:p>
      <w:pPr>
        <w:numPr>
          <w:ilvl w:val="0"/>
          <w:numId w:val="1003"/>
        </w:numPr>
        <w:pStyle w:val="Compact"/>
      </w:pPr>
      <w:r>
        <w:rPr>
          <w:bCs/>
          <w:b/>
        </w:rPr>
        <w:t xml:space="preserve">Spanish Fabric Sourcing Program</w:t>
      </w:r>
      <w:r>
        <w:t xml:space="preserve">: Partnering with 5 traditional textile mills in Toledo and Valencia to reduce import dependency by 37%</w:t>
      </w:r>
    </w:p>
    <w:p>
      <w:pPr>
        <w:numPr>
          <w:ilvl w:val="0"/>
          <w:numId w:val="1003"/>
        </w:numPr>
        <w:pStyle w:val="Compact"/>
      </w:pPr>
      <w:r>
        <w:rPr>
          <w:bCs/>
          <w:b/>
        </w:rPr>
        <w:t xml:space="preserve">Madrid VIP Experience</w:t>
      </w:r>
      <w:r>
        <w:t xml:space="preserve">: Introducing "Corte Madrid Concierge" – same-day appointments for business clients at Banco Santander, La Castellana office</w:t>
      </w:r>
    </w:p>
    <w:bookmarkEnd w:id="25"/>
    <w:bookmarkStart w:id="26" w:name="financial-outlook-spain-madrid-focus"/>
    <w:p>
      <w:pPr>
        <w:pStyle w:val="Heading2"/>
      </w:pPr>
      <w:r>
        <w:t xml:space="preserve">Financial Outlook &amp; Spain Madrid Focus</w:t>
      </w:r>
    </w:p>
    <w:p>
      <w:pPr>
        <w:pStyle w:val="FirstParagraph"/>
      </w:pPr>
      <w:r>
        <w:t xml:space="preserve">Projecting forward, we anticipate Q4 2023 to exceed €210,000 in sales driven by:</w:t>
      </w:r>
    </w:p>
    <w:p>
      <w:pPr>
        <w:numPr>
          <w:ilvl w:val="0"/>
          <w:numId w:val="1004"/>
        </w:numPr>
        <w:pStyle w:val="Compact"/>
      </w:pPr>
      <w:r>
        <w:t xml:space="preserve">Fall-winter collection (65% pre-orders by October 15)</w:t>
      </w:r>
    </w:p>
    <w:p>
      <w:pPr>
        <w:numPr>
          <w:ilvl w:val="0"/>
          <w:numId w:val="1004"/>
        </w:numPr>
        <w:pStyle w:val="Compact"/>
      </w:pPr>
      <w:r>
        <w:t xml:space="preserve">Expansion of corporate tailoring contracts with Madrid's new tech hub (MADRID TECH PARK)</w:t>
      </w:r>
    </w:p>
    <w:p>
      <w:pPr>
        <w:numPr>
          <w:ilvl w:val="0"/>
          <w:numId w:val="1004"/>
        </w:numPr>
        <w:pStyle w:val="Compact"/>
      </w:pPr>
      <w:r>
        <w:t xml:space="preserve">Increased demand for sustainable tailoring – Spain Madrid's eco-conscious consumers now drive 28% of bespoke orders</w:t>
      </w:r>
    </w:p>
    <w:p>
      <w:pPr>
        <w:pStyle w:val="FirstParagraph"/>
      </w:pPr>
      <w:r>
        <w:t xml:space="preserve">Our Q4 sales forecast confirms Spain Madrid as the central growth engine: 79% of projected revenue will come from clients within a 10km radius of our Calle de Alcalá flagship store. This local concentration underscores how deeply embedded our</w:t>
      </w:r>
      <w:r>
        <w:t xml:space="preserve"> </w:t>
      </w:r>
      <w:r>
        <w:rPr>
          <w:bCs/>
          <w:b/>
        </w:rPr>
        <w:t xml:space="preserve">Tailor</w:t>
      </w:r>
      <w:r>
        <w:t xml:space="preserve"> </w:t>
      </w:r>
      <w:r>
        <w:t xml:space="preserve">business has become in Madrid's economic ecosystem.</w:t>
      </w:r>
    </w:p>
    <w:bookmarkEnd w:id="26"/>
    <w:bookmarkStart w:id="27" w:name="X62303d09f4ee273f8e3c2809c11daa732ba3fd8"/>
    <w:p>
      <w:pPr>
        <w:pStyle w:val="Heading2"/>
      </w:pPr>
      <w:r>
        <w:t xml:space="preserve">Conclusion: The Future of Tailoring in Spain Madrid</w:t>
      </w:r>
    </w:p>
    <w:p>
      <w:pPr>
        <w:pStyle w:val="FirstParagraph"/>
      </w:pPr>
      <w:r>
        <w:t xml:space="preserve">This Sales Report demonstrates that excellence in tailoring remains fiercely competitive yet profoundly rewarding within Spain Madrid. Our success stems from respecting both the city's 300-year sartorial tradition and its modern professional demands. As we continue to innovate while honoring Spanish craftsmanship, Corte Madrid isn't just a tailor – we're preserving a cultural legacy through every stitch.</w:t>
      </w:r>
    </w:p>
    <w:p>
      <w:pPr>
        <w:pStyle w:val="BodyText"/>
      </w:pPr>
      <w:r>
        <w:t xml:space="preserve">With our strategic focus on Madrid's unique market dynamics, our next report will detail how the "Madrid Made" certification initiative (launched October 2023) is driving both customer loyalty and premium pricing in Spain's fashion capital. The future of tailoring isn't just about garments – it's about storytelling through fabric, and nowhere does this resonate more profoundly than in the heart of Madrid.</w:t>
      </w:r>
    </w:p>
    <w:p>
      <w:pPr>
        <w:pStyle w:val="BodyText"/>
      </w:pPr>
      <w:r>
        <w:rPr>
          <w:bCs/>
          <w:b/>
        </w:rPr>
        <w:t xml:space="preserve">Prepared for Corte Madrid Management</w:t>
      </w:r>
      <w:r>
        <w:br/>
      </w:r>
      <w:r>
        <w:t xml:space="preserve">Madrid, Spain</w:t>
      </w:r>
      <w:r>
        <w:br/>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Tailor Sales Report - Q3 2023</dc:title>
  <dc:creator/>
  <dc:language>en</dc:language>
  <cp:keywords/>
  <dcterms:created xsi:type="dcterms:W3CDTF">2026-07-23T12:24:57Z</dcterms:created>
  <dcterms:modified xsi:type="dcterms:W3CDTF">2026-07-23T12:24:57Z</dcterms:modified>
</cp:coreProperties>
</file>

<file path=docProps/custom.xml><?xml version="1.0" encoding="utf-8"?>
<Properties xmlns="http://schemas.openxmlformats.org/officeDocument/2006/custom-properties" xmlns:vt="http://schemas.openxmlformats.org/officeDocument/2006/docPropsVTypes"/>
</file>