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Siam</w:t>
      </w:r>
      <w:r>
        <w:t xml:space="preserve"> </w:t>
      </w:r>
      <w:r>
        <w:t xml:space="preserve">Stitch</w:t>
      </w:r>
      <w:r>
        <w:t xml:space="preserve"> </w:t>
      </w:r>
      <w:r>
        <w:t xml:space="preserve">Tailors</w:t>
      </w:r>
      <w:r>
        <w:t xml:space="preserve"> </w:t>
      </w:r>
      <w:r>
        <w:t xml:space="preserve">-</w:t>
      </w:r>
      <w:r>
        <w:t xml:space="preserve"> </w:t>
      </w:r>
      <w:r>
        <w:t xml:space="preserve">Thailand</w:t>
      </w:r>
      <w:r>
        <w:t xml:space="preserve"> </w:t>
      </w:r>
      <w:r>
        <w:t xml:space="preserve">Bangkok</w:t>
      </w:r>
    </w:p>
    <w:bookmarkStart w:id="27" w:name="X6b9329dd699f46405b71c37920fa2709aa768a2"/>
    <w:p>
      <w:pPr>
        <w:pStyle w:val="Heading1"/>
      </w:pPr>
      <w:r>
        <w:t xml:space="preserve">SALES REPORT FOR SIAM STITCH TAILORS - THAILAND BANGKOK</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Siam Stitch Tailors, a premium custom garment workshop operating in the heart of Bangkok, Thailand. Serving both local clientele and international visitors since 2010, this report analyzes our Q3 sales trajectory against key market indicators specific to Thailand's tailoring industry. The data confirms that strategic adaptation to Bangkok's unique cultural and economic landscape has positioned us as a leader among tailor businesses in Southeast Asia.</w:t>
      </w:r>
    </w:p>
    <w:bookmarkEnd w:id="20"/>
    <w:bookmarkStart w:id="21" w:name="X1759e0b81b75ce6e7e6044a8bda6c662d10e963"/>
    <w:p>
      <w:pPr>
        <w:pStyle w:val="Heading2"/>
      </w:pPr>
      <w:r>
        <w:t xml:space="preserve">Market Context: Tailor Industry in Thailand Bangkok</w:t>
      </w:r>
    </w:p>
    <w:p>
      <w:pPr>
        <w:pStyle w:val="FirstParagraph"/>
      </w:pPr>
      <w:r>
        <w:t xml:space="preserve">Bangkok's tailoring sector represents a vibrant $1.2B market annually, driven by tourism, corporate demand, and cultural traditions like Thai formal wear (e.g.,</w:t>
      </w:r>
      <w:r>
        <w:t xml:space="preserve"> </w:t>
      </w:r>
      <w:r>
        <w:rPr>
          <w:iCs/>
          <w:i/>
        </w:rPr>
        <w:t xml:space="preserve">chut thai</w:t>
      </w:r>
      <w:r>
        <w:t xml:space="preserve">). As one of the most visited cities globally for fashion tourism (45M annual visitors), our location near Siam Square and Lumpini Park provides unparalleled access to luxury shoppers. This Sales Report highlights how our tailor operations navigated inflationary pressures while capitalizing on Bangkok's reputation as "Asia's Tailoring Capital." We've maintained 92% client retention through hyper-localized service - a critical differentiator from chain-based competitors.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 of Total Revenue</w:t>
            </w:r>
          </w:p>
        </w:tc>
        <w:tc>
          <w:tcPr/>
          <w:p>
            <w:pPr>
              <w:pStyle w:val="Compact"/>
              <w:jc w:val="left"/>
            </w:pPr>
            <w:r>
              <w:t xml:space="preserve">YoY Change</w:t>
            </w:r>
          </w:p>
        </w:tc>
      </w:tr>
      <w:tr>
        <w:tc>
          <w:tcPr/>
          <w:p>
            <w:pPr>
              <w:pStyle w:val="Compact"/>
              <w:jc w:val="left"/>
            </w:pPr>
            <w:r>
              <w:t xml:space="preserve">Premium Custom Suits (Men)</w:t>
            </w:r>
          </w:p>
        </w:tc>
        <w:tc>
          <w:tcPr/>
          <w:p>
            <w:pPr>
              <w:pStyle w:val="Compact"/>
              <w:jc w:val="left"/>
            </w:pPr>
            <w:r>
              <w:t xml:space="preserve">327</w:t>
            </w:r>
          </w:p>
        </w:tc>
        <w:tc>
          <w:tcPr/>
          <w:p>
            <w:pPr>
              <w:pStyle w:val="Compact"/>
              <w:jc w:val="left"/>
            </w:pPr>
            <w:r>
              <w:t xml:space="preserve">41%</w:t>
            </w:r>
          </w:p>
        </w:tc>
        <w:tc>
          <w:tcPr/>
          <w:p>
            <w:pPr>
              <w:pStyle w:val="Compact"/>
              <w:jc w:val="left"/>
            </w:pPr>
            <w:r>
              <w:t xml:space="preserve">+18.3%</w:t>
            </w:r>
          </w:p>
        </w:tc>
      </w:tr>
      <w:tr>
        <w:tc>
          <w:tcPr/>
          <w:p>
            <w:pPr>
              <w:pStyle w:val="Compact"/>
              <w:jc w:val="left"/>
            </w:pPr>
            <w:r>
              <w:t xml:space="preserve">Ceremonial Thai Attire</w:t>
            </w:r>
          </w:p>
        </w:tc>
        <w:tc>
          <w:tcPr/>
          <w:p>
            <w:pPr>
              <w:pStyle w:val="Compact"/>
              <w:jc w:val="left"/>
            </w:pPr>
            <w:r>
              <w:t xml:space="preserve">158</w:t>
            </w:r>
          </w:p>
        </w:tc>
        <w:tc>
          <w:tcPr/>
          <w:p>
            <w:pPr>
              <w:pStyle w:val="Compact"/>
              <w:jc w:val="left"/>
            </w:pPr>
            <w:r>
              <w:t xml:space="preserve">22%</w:t>
            </w:r>
          </w:p>
        </w:tc>
        <w:tc>
          <w:tcPr/>
          <w:p>
            <w:pPr>
              <w:pStyle w:val="Compact"/>
              <w:jc w:val="left"/>
            </w:pPr>
            <w:r>
              <w:t xml:space="preserve">+9.7%</w:t>
            </w:r>
          </w:p>
        </w:tc>
      </w:tr>
      <w:tr>
        <w:tc>
          <w:tcPr/>
          <w:p>
            <w:pPr>
              <w:pStyle w:val="Compact"/>
              <w:jc w:val="left"/>
            </w:pPr>
            <w:r>
              <w:t xml:space="preserve">Ladies' Evening Gowns &amp; Blouses</w:t>
            </w:r>
          </w:p>
        </w:tc>
        <w:tc>
          <w:tcPr/>
          <w:p>
            <w:pPr>
              <w:pStyle w:val="Compact"/>
              <w:jc w:val="left"/>
            </w:pPr>
            <w:r>
              <w:t xml:space="preserve">195</w:t>
            </w:r>
          </w:p>
        </w:tc>
        <w:tc>
          <w:tcPr/>
          <w:p>
            <w:pPr>
              <w:pStyle w:val="Compact"/>
              <w:jc w:val="left"/>
            </w:pPr>
            <w:r>
              <w:t xml:space="preserve">28%</w:t>
            </w:r>
          </w:p>
        </w:tc>
        <w:tc>
          <w:tcPr/>
          <w:p>
            <w:pPr>
              <w:pStyle w:val="Compact"/>
              <w:jc w:val="left"/>
            </w:pPr>
            <w:r>
              <w:t xml:space="preserve">+31.5%</w:t>
            </w:r>
          </w:p>
        </w:tc>
      </w:tr>
      <w:tr>
        <w:tc>
          <w:tcPr/>
          <w:p>
            <w:pPr>
              <w:pStyle w:val="Compact"/>
              <w:jc w:val="left"/>
            </w:pPr>
            <w:r>
              <w:t xml:space="preserve">Rush Orders (48hr Service)</w:t>
            </w:r>
          </w:p>
        </w:tc>
        <w:tc>
          <w:tcPr/>
          <w:p>
            <w:pPr>
              <w:pStyle w:val="Compact"/>
              <w:jc w:val="left"/>
            </w:pPr>
            <w:r>
              <w:t xml:space="preserve">67</w:t>
            </w:r>
          </w:p>
        </w:tc>
        <w:tc>
          <w:tcPr/>
          <w:p>
            <w:pPr>
              <w:pStyle w:val="Compact"/>
              <w:jc w:val="left"/>
            </w:pPr>
            <w:r>
              <w:t xml:space="preserve">9%</w:t>
            </w:r>
          </w:p>
        </w:tc>
        <w:tc>
          <w:tcPr/>
          <w:p>
            <w:pPr>
              <w:pStyle w:val="Compact"/>
              <w:jc w:val="left"/>
            </w:pPr>
            <w:r>
              <w:t xml:space="preserve">+52.1%</w:t>
            </w:r>
          </w:p>
        </w:tc>
      </w:tr>
    </w:tbl>
    <w:p>
      <w:pPr>
        <w:pStyle w:val="BodyText"/>
      </w:pPr>
      <w:r>
        <w:rPr>
          <w:bCs/>
          <w:b/>
        </w:rPr>
        <w:t xml:space="preserve">Critical Insight:</w:t>
      </w:r>
      <w:r>
        <w:t xml:space="preserve"> </w:t>
      </w:r>
      <w:r>
        <w:t xml:space="preserve">The 31.5% growth in women's evening wear directly responds to Bangkok's rising high-society events (e.g., Songkran festivities, luxury hotel openings). Our tailor artisans' mastery of Thai silk embroidery has become a signature draw for international clients seeking authentic</w:t>
      </w:r>
      <w:r>
        <w:t xml:space="preserve"> </w:t>
      </w:r>
      <w:r>
        <w:rPr>
          <w:iCs/>
          <w:i/>
        </w:rPr>
        <w:t xml:space="preserve">thong yam</w:t>
      </w:r>
      <w:r>
        <w:t xml:space="preserve"> </w:t>
      </w:r>
      <w:r>
        <w:t xml:space="preserve">craftsmanship.</w:t>
      </w:r>
    </w:p>
    <w:bookmarkEnd w:id="22"/>
    <w:bookmarkStart w:id="23" w:name="Xc77240bc4be3b8ad8221ac69340685b5b29ac1c"/>
    <w:p>
      <w:pPr>
        <w:pStyle w:val="Heading2"/>
      </w:pPr>
      <w:r>
        <w:t xml:space="preserve">Customer Demographics &amp; Bangkok-Specific Trends</w:t>
      </w:r>
    </w:p>
    <w:p>
      <w:pPr>
        <w:pStyle w:val="FirstParagraph"/>
      </w:pPr>
      <w:r>
        <w:t xml:space="preserve">This Sales Report identifies three pivotal consumer segments driving our success in Thailand Bangkok:</w:t>
      </w:r>
    </w:p>
    <w:p>
      <w:pPr>
        <w:numPr>
          <w:ilvl w:val="0"/>
          <w:numId w:val="1001"/>
        </w:numPr>
        <w:pStyle w:val="Compact"/>
      </w:pPr>
      <w:r>
        <w:rPr>
          <w:bCs/>
          <w:b/>
        </w:rPr>
        <w:t xml:space="preserve">International Tourists (65% of revenue):</w:t>
      </w:r>
      <w:r>
        <w:t xml:space="preserve"> </w:t>
      </w:r>
      <w:r>
        <w:t xml:space="preserve">78% from Europe and North America seeking "Bangkok's premier tailor experience." Our sales team leverages multilingual expertise (Thai, English, Mandarin) to convert inquiries during peak travel seasons.</w:t>
      </w:r>
    </w:p>
    <w:p>
      <w:pPr>
        <w:numPr>
          <w:ilvl w:val="0"/>
          <w:numId w:val="1001"/>
        </w:numPr>
        <w:pStyle w:val="Compact"/>
      </w:pPr>
      <w:r>
        <w:rPr>
          <w:bCs/>
          <w:b/>
        </w:rPr>
        <w:t xml:space="preserve">Local Corporate Clients (20%):</w:t>
      </w:r>
      <w:r>
        <w:t xml:space="preserve"> </w:t>
      </w:r>
      <w:r>
        <w:t xml:space="preserve">Major banks and tech firms in Siam Square now contract us for executive uniforms. The 18.3% suit growth reflects Bangkok's post-pandemic corporate recovery.</w:t>
      </w:r>
    </w:p>
    <w:p>
      <w:pPr>
        <w:numPr>
          <w:ilvl w:val="0"/>
          <w:numId w:val="1001"/>
        </w:numPr>
        <w:pStyle w:val="Compact"/>
      </w:pPr>
      <w:r>
        <w:rPr>
          <w:bCs/>
          <w:b/>
        </w:rPr>
        <w:t xml:space="preserve">Cultural Enthusiasts (15%):</w:t>
      </w:r>
      <w:r>
        <w:t xml:space="preserve"> </w:t>
      </w:r>
      <w:r>
        <w:t xml:space="preserve">Thai families booking traditional attire for weddings (34% of ceremonial sales), highlighting how our tailor business preserves cultural heritage while modernizing designs.</w:t>
      </w:r>
    </w:p>
    <w:p>
      <w:pPr>
        <w:pStyle w:val="FirstParagraph"/>
      </w:pPr>
      <w:r>
        <w:t xml:space="preserve">Notably, 72% of new clients discovered us through Bangkok tourism platforms like "Visit Bangkok" and Instagram travel influencers – proving that Thailand's digital tourism ecosystem amplifies local tailor visibility.</w:t>
      </w:r>
    </w:p>
    <w:bookmarkEnd w:id="23"/>
    <w:bookmarkStart w:id="24" w:name="X8758277f62932c3e4436e407abd001c0717fe11"/>
    <w:p>
      <w:pPr>
        <w:pStyle w:val="Heading2"/>
      </w:pPr>
      <w:r>
        <w:t xml:space="preserve">Challenges in the Thailand Bangkok Tailoring Landscape</w:t>
      </w:r>
    </w:p>
    <w:p>
      <w:pPr>
        <w:pStyle w:val="FirstParagraph"/>
      </w:pPr>
      <w:r>
        <w:t xml:space="preserve">Despite strong growth, our Sales Report details persistent challenges unique to operating a tailor business in Bangkok:</w:t>
      </w:r>
    </w:p>
    <w:p>
      <w:pPr>
        <w:numPr>
          <w:ilvl w:val="0"/>
          <w:numId w:val="1002"/>
        </w:numPr>
        <w:pStyle w:val="Compact"/>
      </w:pPr>
      <w:r>
        <w:rPr>
          <w:bCs/>
          <w:b/>
        </w:rPr>
        <w:t xml:space="preserve">Material Sourcing Costs:</w:t>
      </w:r>
      <w:r>
        <w:t xml:space="preserve"> </w:t>
      </w:r>
      <w:r>
        <w:t xml:space="preserve">Thai silk imports rose 23% YoY due to climate disruptions. We've mitigated this by partnering with Northern Thailand cooperatives, creating sustainable supply chains that align with Bangkok's eco-tourism trends.</w:t>
      </w:r>
    </w:p>
    <w:p>
      <w:pPr>
        <w:numPr>
          <w:ilvl w:val="0"/>
          <w:numId w:val="1002"/>
        </w:numPr>
        <w:pStyle w:val="Compact"/>
      </w:pPr>
      <w:r>
        <w:rPr>
          <w:bCs/>
          <w:b/>
        </w:rPr>
        <w:t xml:space="preserve">Talent Retention:</w:t>
      </w:r>
      <w:r>
        <w:t xml:space="preserve"> </w:t>
      </w:r>
      <w:r>
        <w:t xml:space="preserve">40% of our master tailors are aged over 60 – a critical issue as younger artisans migrate to factory jobs. Our solution: "Apprentice Program" co-funded by Thailand's Ministry of Culture, training 12 new craftspeople in Q3.</w:t>
      </w:r>
    </w:p>
    <w:p>
      <w:pPr>
        <w:numPr>
          <w:ilvl w:val="0"/>
          <w:numId w:val="1002"/>
        </w:numPr>
        <w:pStyle w:val="Compact"/>
      </w:pPr>
      <w:r>
        <w:rPr>
          <w:bCs/>
          <w:b/>
        </w:rPr>
        <w:t xml:space="preserve">Competitive Pressure:</w:t>
      </w:r>
      <w:r>
        <w:t xml:space="preserve"> </w:t>
      </w:r>
      <w:r>
        <w:t xml:space="preserve">Mass-market tailors offering "same-day suits" undercut pricing. Our counter-strategy: emphasizing Bangkok's cultural authenticity (e.g., hand-embroidered monograms) – a value proposition resonating with premium clients.</w:t>
      </w:r>
    </w:p>
    <w:bookmarkEnd w:id="24"/>
    <w:bookmarkStart w:id="25" w:name="X17e64a231abc1de369d07c11229b8d772cad25e"/>
    <w:p>
      <w:pPr>
        <w:pStyle w:val="Heading2"/>
      </w:pPr>
      <w:r>
        <w:t xml:space="preserve">Strategic Growth Initiatives for Thailand Bangkok</w:t>
      </w:r>
    </w:p>
    <w:p>
      <w:pPr>
        <w:pStyle w:val="FirstParagraph"/>
      </w:pPr>
      <w:r>
        <w:t xml:space="preserve">This Sales Report concludes with actionable strategies to dominate the Bangkok tailor market:</w:t>
      </w:r>
    </w:p>
    <w:p>
      <w:pPr>
        <w:numPr>
          <w:ilvl w:val="0"/>
          <w:numId w:val="1003"/>
        </w:numPr>
        <w:pStyle w:val="Compact"/>
      </w:pPr>
      <w:r>
        <w:rPr>
          <w:bCs/>
          <w:b/>
        </w:rPr>
        <w:t xml:space="preserve">Thailand-Exclusive Collections:</w:t>
      </w:r>
      <w:r>
        <w:t xml:space="preserve"> </w:t>
      </w:r>
      <w:r>
        <w:t xml:space="preserve">Launching "Baan Bua" line of floral-patterned silk suits for Thai New Year (Songkran), targeting both local families and diaspora tourists.</w:t>
      </w:r>
    </w:p>
    <w:p>
      <w:pPr>
        <w:numPr>
          <w:ilvl w:val="0"/>
          <w:numId w:val="1003"/>
        </w:numPr>
        <w:pStyle w:val="Compact"/>
      </w:pPr>
      <w:r>
        <w:rPr>
          <w:bCs/>
          <w:b/>
        </w:rPr>
        <w:t xml:space="preserve">Digital Integration:</w:t>
      </w:r>
      <w:r>
        <w:t xml:space="preserve"> </w:t>
      </w:r>
      <w:r>
        <w:t xml:space="preserve">Implementing AR "virtual fitting" via Bangkok tourism app partnerships – reducing measurement errors that cause 12% of traditional tailor client drop-offs.</w:t>
      </w:r>
    </w:p>
    <w:p>
      <w:pPr>
        <w:numPr>
          <w:ilvl w:val="0"/>
          <w:numId w:val="1003"/>
        </w:numPr>
        <w:pStyle w:val="Compact"/>
      </w:pPr>
      <w:r>
        <w:rPr>
          <w:bCs/>
          <w:b/>
        </w:rPr>
        <w:t xml:space="preserve">Community Impact:</w:t>
      </w:r>
      <w:r>
        <w:t xml:space="preserve"> </w:t>
      </w:r>
      <w:r>
        <w:t xml:space="preserve">Co-hosting "Tailor for Tomorrow" workshops at Bangkapi Community Center, reinforcing our role as a cultural institution in Thailand Bangkok beyond commerce.</w:t>
      </w:r>
    </w:p>
    <w:bookmarkEnd w:id="25"/>
    <w:bookmarkStart w:id="26" w:name="Xce36354c34468e2bf061a2521f0567a595d686b"/>
    <w:p>
      <w:pPr>
        <w:pStyle w:val="Heading2"/>
      </w:pPr>
      <w:r>
        <w:t xml:space="preserve">Conclusion: The Future of Tailoring in Thailand Bangkok</w:t>
      </w:r>
    </w:p>
    <w:p>
      <w:pPr>
        <w:pStyle w:val="FirstParagraph"/>
      </w:pPr>
      <w:r>
        <w:t xml:space="preserve">Our Q3 Sales Report demonstrates that success for a tailor business in Thailand Bangkok hinges on balancing tradition with innovation. While 67% of sales came from repeat clients (a 15-point advantage over industry average), we're doubling down on cultural storytelling – such as documenting each garment's silk origin via QR codes in the Thai language. This approach isn't just good for business; it positions Siam Stitch Tailors as an ambassador of Bangkok's heritage within global fashion circles.</w:t>
      </w:r>
    </w:p>
    <w:p>
      <w:pPr>
        <w:pStyle w:val="BodyText"/>
      </w:pPr>
      <w:r>
        <w:t xml:space="preserve">As tourism rebounds and Thailand's middle class expands, our focus remains clear: to be the most trusted tailor in Thailand Bangkok – where every stitch embodies the city's spirit of craftsmanship, warmth, and innovation. The data shows we're not just meeting market demands; we're defining them. This Sales Report confirms that investing in authentic Thai tailoring is no longer a niche strategy – it's the blueprint for sustainable growth in Asia's most dynamic fashion capital.</w:t>
      </w:r>
    </w:p>
    <w:p>
      <w:pPr>
        <w:pStyle w:val="BodyText"/>
      </w:pPr>
      <w:r>
        <w:rPr>
          <w:bCs/>
          <w:b/>
        </w:rPr>
        <w:t xml:space="preserve">Siam Stitch Tailors</w:t>
      </w:r>
      <w:r>
        <w:br/>
      </w:r>
      <w:r>
        <w:t xml:space="preserve">Bangkok, Thailand</w:t>
      </w:r>
      <w:r>
        <w:br/>
      </w:r>
      <w:r>
        <w:t xml:space="preserve">www.siamstitch.com | +66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Siam Stitch Tailors - Thailand Bangkok</dc:title>
  <dc:creator/>
  <dc:language>en</dc:language>
  <cp:keywords/>
  <dcterms:created xsi:type="dcterms:W3CDTF">2026-07-23T05:56:47Z</dcterms:created>
  <dcterms:modified xsi:type="dcterms:W3CDTF">2026-07-23T05:56:47Z</dcterms:modified>
</cp:coreProperties>
</file>

<file path=docProps/custom.xml><?xml version="1.0" encoding="utf-8"?>
<Properties xmlns="http://schemas.openxmlformats.org/officeDocument/2006/custom-properties" xmlns:vt="http://schemas.openxmlformats.org/officeDocument/2006/docPropsVTypes"/>
</file>