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Excellence</w:t>
      </w:r>
      <w:r>
        <w:t xml:space="preserve"> </w:t>
      </w:r>
      <w:r>
        <w:t xml:space="preserve">in</w:t>
      </w:r>
      <w:r>
        <w:t xml:space="preserve"> </w:t>
      </w:r>
      <w:r>
        <w:t xml:space="preserve">Abu</w:t>
      </w:r>
      <w:r>
        <w:t xml:space="preserve"> </w:t>
      </w:r>
      <w:r>
        <w:t xml:space="preserve">Dhabi</w:t>
      </w:r>
    </w:p>
    <w:bookmarkStart w:id="29" w:name="X73d8208f776fcb0dfd948035d43691cf81335e4"/>
    <w:p>
      <w:pPr>
        <w:pStyle w:val="Heading1"/>
      </w:pPr>
      <w:r>
        <w:t xml:space="preserve">Q3 2023 Sales Performance Report: Tailor Business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Abu Dhabi-Based Tailoring Enterprise</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operating in Abu Dhabi, United Arab Emirates. Q3 marked a period of robust growth driven by strategic market positioning and cultural alignment with Abu Dhabi's unique fashion landscape. The report demonstrates that our specialized</w:t>
      </w:r>
      <w:r>
        <w:t xml:space="preserve"> </w:t>
      </w:r>
      <w:r>
        <w:rPr>
          <w:iCs/>
          <w:i/>
        </w:rPr>
        <w:t xml:space="preserve">tailor</w:t>
      </w:r>
      <w:r>
        <w:t xml:space="preserve"> </w:t>
      </w:r>
      <w:r>
        <w:t xml:space="preserve">services have successfully captured 28% market share among high-end bespoke menswear providers in the United Arab Emirates Abu Dhabi region, exceeding quarterly targets by 15%. This achievement underscores our leadership position in delivering culturally attuned, precision craftsmanship within the Gulf's most dynamic fashion hub.</w:t>
      </w:r>
    </w:p>
    <w:bookmarkEnd w:id="20"/>
    <w:bookmarkStart w:id="21" w:name="sales-performance-overview"/>
    <w:p>
      <w:pPr>
        <w:pStyle w:val="Heading2"/>
      </w:pPr>
      <w:r>
        <w:t xml:space="preserve">Sales Performance Overview</w:t>
      </w:r>
    </w:p>
    <w:p>
      <w:pPr>
        <w:pStyle w:val="FirstParagraph"/>
      </w:pPr>
      <w:r>
        <w:t xml:space="preserve">Q3 2023 delivered exceptional results with total sales reaching AED 4.85 million, a 31% year-on-year increase from Q3 2022. Key growth drivers included:</w:t>
      </w:r>
    </w:p>
    <w:p>
      <w:pPr>
        <w:numPr>
          <w:ilvl w:val="0"/>
          <w:numId w:val="1001"/>
        </w:numPr>
        <w:pStyle w:val="Compact"/>
      </w:pPr>
      <w:r>
        <w:rPr>
          <w:bCs/>
          <w:b/>
        </w:rPr>
        <w:t xml:space="preserve">Eid Al-Adha Season Surge:</w:t>
      </w:r>
      <w:r>
        <w:t xml:space="preserve"> </w:t>
      </w:r>
      <w:r>
        <w:t xml:space="preserve">A 40% spike in custom suit orders during the Eid holiday period (August 15–31), capitalizing on Abu Dhabi's cultural traditions of formal attire for religious celebrations.</w:t>
      </w:r>
    </w:p>
    <w:p>
      <w:pPr>
        <w:numPr>
          <w:ilvl w:val="0"/>
          <w:numId w:val="1001"/>
        </w:numPr>
        <w:pStyle w:val="Compact"/>
      </w:pPr>
      <w:r>
        <w:rPr>
          <w:bCs/>
          <w:b/>
        </w:rPr>
        <w:t xml:space="preserve">Corporate Client Expansion:</w:t>
      </w:r>
      <w:r>
        <w:t xml:space="preserve"> </w:t>
      </w:r>
      <w:r>
        <w:t xml:space="preserve">Secured contracts with 7 major UAE-based corporations (including ADNOC and Etihad Airways) for employee uniform tailoring, contributing AED 920,000 to quarterly revenue.</w:t>
      </w:r>
    </w:p>
    <w:p>
      <w:pPr>
        <w:numPr>
          <w:ilvl w:val="0"/>
          <w:numId w:val="1001"/>
        </w:numPr>
        <w:pStyle w:val="Compact"/>
      </w:pPr>
      <w:r>
        <w:rPr>
          <w:bCs/>
          <w:b/>
        </w:rPr>
        <w:t xml:space="preserve">Luxury Fabric Import Partnerships:</w:t>
      </w:r>
      <w:r>
        <w:t xml:space="preserve"> </w:t>
      </w:r>
      <w:r>
        <w:t xml:space="preserve">Strategic collaborations with Italian and Japanese textile suppliers enabled exclusive fabric collections available only at our Abu Dhabi boutique.</w:t>
      </w:r>
    </w:p>
    <w:p>
      <w:pPr>
        <w:pStyle w:val="FirstParagraph"/>
      </w:pPr>
      <w:r>
        <w:t xml:space="preserve">The sales team achieved a 12.3% conversion rate from consultations to sales – significantly above the UAE industry average of 8.7%. This was attributed to our hyper-localized approach, with every tailor trained in Emirati cultural nuances regarding attire for formal events and daily business in Abu Dhabi.</w:t>
      </w:r>
    </w:p>
    <w:bookmarkEnd w:id="21"/>
    <w:bookmarkStart w:id="23" w:name="Xfc940d8e7fb4f6396c054454a3fcd9127259f69"/>
    <w:p>
      <w:pPr>
        <w:pStyle w:val="Heading2"/>
      </w:pPr>
      <w:r>
        <w:t xml:space="preserve">Product Analysis: Tailoring Portfolio Performance</w:t>
      </w:r>
    </w:p>
    <w:p>
      <w:pPr>
        <w:pStyle w:val="FirstParagraph"/>
      </w:pPr>
      <w:r>
        <w:t xml:space="preserve">Product Category</w:t>
      </w:r>
    </w:p>
    <w:p>
      <w:pPr>
        <w:pStyle w:val="BodyText"/>
      </w:pPr>
      <w:r>
        <w:t xml:space="preserve">Revenue (AED)</w:t>
      </w:r>
    </w:p>
    <w:p>
      <w:pPr>
        <w:pStyle w:val="BodyText"/>
      </w:pPr>
      <w:r>
        <w:t xml:space="preserve">% of Total Sales</w:t>
      </w:r>
    </w:p>
    <w:p>
      <w:pPr>
        <w:pStyle w:val="BodyText"/>
      </w:pPr>
      <w:r>
        <w:t xml:space="preserve">Growth vs Q2 2023</w:t>
      </w:r>
    </w:p>
    <w:p>
      <w:pPr>
        <w:pStyle w:val="BodyText"/>
      </w:pPr>
      <w:r>
        <w:t xml:space="preserve">Premium Menswear (Custom Suits)</w:t>
      </w:r>
    </w:p>
    <w:p>
      <w:pPr>
        <w:pStyle w:val="BodyText"/>
      </w:pPr>
      <w:r>
        <w:t xml:space="preserve">3,185,000</w:t>
      </w:r>
    </w:p>
    <w:p>
      <w:pPr>
        <w:pStyle w:val="BodyText"/>
      </w:pPr>
      <w:r>
        <w:t xml:space="preserve">65.7%</w:t>
      </w:r>
    </w:p>
    <w:p>
      <w:pPr>
        <w:pStyle w:val="BodyText"/>
      </w:pPr>
      <w:r>
        <w:t xml:space="preserve">+34.2%</w:t>
      </w:r>
    </w:p>
    <w:p>
      <w:pPr>
        <w:pStyle w:val="BodyText"/>
      </w:pPr>
      <w:r>
        <w:t xml:space="preserve">Female Attire (Modest Fashion Line)</w:t>
      </w:r>
    </w:p>
    <w:p>
      <w:pPr>
        <w:pStyle w:val="BodyText"/>
      </w:pPr>
      <w:r>
        <w:t xml:space="preserve">987,200</w:t>
      </w:r>
    </w:p>
    <w:bookmarkStart w:id="22" w:name="Xacb0101cbcfa52b07eb355bd1ceb895cb7bc7a5"/>
    <w:p>
      <w:pPr>
        <w:pStyle w:val="Heading3"/>
      </w:pPr>
      <w:r>
        <w:t xml:space="preserve">Cultural Alignment Driving Product Success</w:t>
      </w:r>
    </w:p>
    <w:p>
      <w:pPr>
        <w:pStyle w:val="FirstParagraph"/>
      </w:pPr>
      <w:r>
        <w:t xml:space="preserve">Our Abu Dhabi-based tailor studio saw exceptional traction with the 'Emirati Heritage Collection' – a line of tailored thobes and dishdashas using traditional embroidery techniques. This product category grew by 76% in Q3, directly responding to the Emirate's cultural preservation initiatives. The success was amplified by our partnership with Abu Dhabi's Department of Culture &amp; Tourism, which featured our tailor craftsmanship in their 'Heritage Fashion' campaign.</w:t>
      </w:r>
    </w:p>
    <w:bookmarkEnd w:id="22"/>
    <w:bookmarkEnd w:id="23"/>
    <w:bookmarkStart w:id="24" w:name="X997fbf36af4d202ef701415fe8f36705a7033e0"/>
    <w:p>
      <w:pPr>
        <w:pStyle w:val="Heading2"/>
      </w:pPr>
      <w:r>
        <w:t xml:space="preserve">Customer Insights: Abu Dhabi Market Dynamics</w:t>
      </w:r>
    </w:p>
    <w:p>
      <w:pPr>
        <w:pStyle w:val="FirstParagraph"/>
      </w:pPr>
      <w:r>
        <w:t xml:space="preserve">Analysis of 1,450 customer interactions revealed critical patterns specific to United Arab Emirates Abu Dhabi:</w:t>
      </w:r>
    </w:p>
    <w:p>
      <w:pPr>
        <w:numPr>
          <w:ilvl w:val="0"/>
          <w:numId w:val="1002"/>
        </w:numPr>
        <w:pStyle w:val="Compact"/>
      </w:pPr>
      <w:r>
        <w:rPr>
          <w:bCs/>
          <w:b/>
        </w:rPr>
        <w:t xml:space="preserve">Cultural Sensitivity as Key Differentiator:</w:t>
      </w:r>
      <w:r>
        <w:t xml:space="preserve"> </w:t>
      </w:r>
      <w:r>
        <w:t xml:space="preserve">89% of customers cited "understanding Emirati dress codes" as their primary reason for choosing our tailor services over competitors.</w:t>
      </w:r>
    </w:p>
    <w:p>
      <w:pPr>
        <w:numPr>
          <w:ilvl w:val="0"/>
          <w:numId w:val="1002"/>
        </w:numPr>
        <w:pStyle w:val="Compact"/>
      </w:pPr>
      <w:r>
        <w:rPr>
          <w:bCs/>
          <w:b/>
        </w:rPr>
        <w:t xml:space="preserve">Post-Pandemic Demand Shift:</w:t>
      </w:r>
      <w:r>
        <w:t xml:space="preserve"> </w:t>
      </w:r>
      <w:r>
        <w:t xml:space="preserve">Business travel recovery drove 62% of custom orders from international residents in Abu Dhabi, seeking formal attire for diplomatic events at venues like the Emirates Palace.</w:t>
      </w:r>
    </w:p>
    <w:p>
      <w:pPr>
        <w:numPr>
          <w:ilvl w:val="0"/>
          <w:numId w:val="1002"/>
        </w:numPr>
        <w:pStyle w:val="Compact"/>
      </w:pPr>
      <w:r>
        <w:rPr>
          <w:bCs/>
          <w:b/>
        </w:rPr>
        <w:t xml:space="preserve">Loyalty Program Impact:</w:t>
      </w:r>
      <w:r>
        <w:t xml:space="preserve"> </w:t>
      </w:r>
      <w:r>
        <w:t xml:space="preserve">Our 'Abu Dhabi Tailor Elite' program (offering priority appointments and fabric previews) generated 43% of repeat business, with members spending 2.8x more than new customers.</w:t>
      </w:r>
    </w:p>
    <w:bookmarkEnd w:id="24"/>
    <w:bookmarkStart w:id="25" w:name="X7f18dc0a83fc842b3ec00c0253075453ac3c662"/>
    <w:p>
      <w:pPr>
        <w:pStyle w:val="Heading2"/>
      </w:pPr>
      <w:r>
        <w:t xml:space="preserve">Market Trends in United Arab Emirates Abu Dhabi</w:t>
      </w:r>
    </w:p>
    <w:p>
      <w:pPr>
        <w:pStyle w:val="FirstParagraph"/>
      </w:pPr>
      <w:r>
        <w:t xml:space="preserve">The tailor industry in Abu Dhabi is evolving rapidly due to three key factors:</w:t>
      </w:r>
    </w:p>
    <w:p>
      <w:pPr>
        <w:numPr>
          <w:ilvl w:val="0"/>
          <w:numId w:val="1003"/>
        </w:numPr>
        <w:pStyle w:val="Compact"/>
      </w:pPr>
      <w:r>
        <w:rPr>
          <w:bCs/>
          <w:b/>
        </w:rPr>
        <w:t xml:space="preserve">Cultural Renaissance:</w:t>
      </w:r>
      <w:r>
        <w:t xml:space="preserve"> </w:t>
      </w:r>
      <w:r>
        <w:t xml:space="preserve">Government initiatives like "Abu Dhabi Fashion Week" have elevated local tailoring to a prestige industry, creating demand for high-quality artisan services.</w:t>
      </w:r>
    </w:p>
    <w:p>
      <w:pPr>
        <w:numPr>
          <w:ilvl w:val="0"/>
          <w:numId w:val="1003"/>
        </w:numPr>
        <w:pStyle w:val="Compact"/>
      </w:pPr>
      <w:r>
        <w:rPr>
          <w:bCs/>
          <w:b/>
        </w:rPr>
        <w:t xml:space="preserve">Young Professional Growth:</w:t>
      </w:r>
      <w:r>
        <w:t xml:space="preserve"> </w:t>
      </w:r>
      <w:r>
        <w:t xml:space="preserve">With 42% of Abu Dhabi's workforce under 35 (per Federal Competitiveness and Statistics Authority), there's surging demand for contemporary yet culturally respectful formal wear.</w:t>
      </w:r>
    </w:p>
    <w:p>
      <w:pPr>
        <w:numPr>
          <w:ilvl w:val="0"/>
          <w:numId w:val="1003"/>
        </w:numPr>
        <w:pStyle w:val="Compact"/>
      </w:pPr>
      <w:r>
        <w:rPr>
          <w:bCs/>
          <w:b/>
        </w:rPr>
        <w:t xml:space="preserve">Digital Integration:</w:t>
      </w:r>
      <w:r>
        <w:t xml:space="preserve"> </w:t>
      </w:r>
      <w:r>
        <w:t xml:space="preserve">Our virtual fitting room technology, launched in July 2023, reduced consultation time by 50% – a feature particularly valued by busy professionals in Abu Dhabi's business district.</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we identified two critical challenges requiring immediate action:</w:t>
      </w:r>
    </w:p>
    <w:p>
      <w:pPr>
        <w:numPr>
          <w:ilvl w:val="0"/>
          <w:numId w:val="1004"/>
        </w:numPr>
        <w:pStyle w:val="Compact"/>
      </w:pPr>
      <w:r>
        <w:rPr>
          <w:bCs/>
          <w:b/>
        </w:rPr>
        <w:t xml:space="preserve">Seasonal Fluctuations:</w:t>
      </w:r>
      <w:r>
        <w:t xml:space="preserve"> </w:t>
      </w:r>
      <w:r>
        <w:t xml:space="preserve">The summer heat (July–August) reduced foot traffic by 18% compared to cooler months. Solution: Launch "Summer Formal" collection with lightweight fabrics in Q4.</w:t>
      </w:r>
    </w:p>
    <w:p>
      <w:pPr>
        <w:numPr>
          <w:ilvl w:val="0"/>
          <w:numId w:val="1004"/>
        </w:numPr>
        <w:pStyle w:val="Compact"/>
      </w:pPr>
      <w:r>
        <w:rPr>
          <w:bCs/>
          <w:b/>
        </w:rPr>
        <w:t xml:space="preserve">Talent Retention:</w:t>
      </w:r>
      <w:r>
        <w:t xml:space="preserve"> </w:t>
      </w:r>
      <w:r>
        <w:t xml:space="preserve">20% of senior tailors left for competitors offering higher wages. Solution: Implement profit-sharing program aligned with Abu Dhabi's talent development vision.</w:t>
      </w:r>
    </w:p>
    <w:p>
      <w:pPr>
        <w:pStyle w:val="FirstParagraph"/>
      </w:pPr>
      <w:r>
        <w:t xml:space="preserve">The most significant opportunity lies in expanding our tailor services to support Abu Dhabi's 2030 Vision through partnership with the "Abu Dhabi Investment Office" (ADIO), targeting luxury tourism sector growth. We propose a dedicated boutique at Yas Island to capture international high-net-worth visitors.</w:t>
      </w:r>
    </w:p>
    <w:bookmarkEnd w:id="26"/>
    <w:bookmarkStart w:id="27" w:name="X847146c818cc897db44b99446a96c0d91d38faf"/>
    <w:p>
      <w:pPr>
        <w:pStyle w:val="Heading2"/>
      </w:pPr>
      <w:r>
        <w:t xml:space="preserve">Future Strategy: Elevating the Tailor Experience in Abu Dhabi</w:t>
      </w:r>
    </w:p>
    <w:p>
      <w:pPr>
        <w:pStyle w:val="FirstParagraph"/>
      </w:pPr>
      <w:r>
        <w:t xml:space="preserve">Based on this Q3 Sales Report, our strategic roadmap includes:</w:t>
      </w:r>
    </w:p>
    <w:p>
      <w:pPr>
        <w:numPr>
          <w:ilvl w:val="0"/>
          <w:numId w:val="1005"/>
        </w:numPr>
        <w:pStyle w:val="Compact"/>
      </w:pPr>
      <w:r>
        <w:rPr>
          <w:bCs/>
          <w:b/>
        </w:rPr>
        <w:t xml:space="preserve">Cultural Innovation Lab:</w:t>
      </w:r>
      <w:r>
        <w:t xml:space="preserve"> </w:t>
      </w:r>
      <w:r>
        <w:t xml:space="preserve">Establishing an Abu Dhabi-based design studio to develop collections inspired by local heritage for global markets.</w:t>
      </w:r>
    </w:p>
    <w:p>
      <w:pPr>
        <w:numPr>
          <w:ilvl w:val="0"/>
          <w:numId w:val="1005"/>
        </w:numPr>
        <w:pStyle w:val="Compact"/>
      </w:pPr>
      <w:r>
        <w:rPr>
          <w:bCs/>
          <w:b/>
        </w:rPr>
        <w:t xml:space="preserve">AI-Powered Customization:</w:t>
      </w:r>
      <w:r>
        <w:t xml:space="preserve"> </w:t>
      </w:r>
      <w:r>
        <w:t xml:space="preserve">Integrating AI tools to predict trends based on Abu Dhabi's event calendar (e.g., Formula 1, Art Dubai).</w:t>
      </w:r>
    </w:p>
    <w:p>
      <w:pPr>
        <w:numPr>
          <w:ilvl w:val="0"/>
          <w:numId w:val="1005"/>
        </w:numPr>
        <w:pStyle w:val="Compact"/>
      </w:pPr>
      <w:r>
        <w:rPr>
          <w:bCs/>
          <w:b/>
        </w:rPr>
        <w:t xml:space="preserve">Sustainability Initiative:</w:t>
      </w:r>
      <w:r>
        <w:t xml:space="preserve"> </w:t>
      </w:r>
      <w:r>
        <w:t xml:space="preserve">Launching "Eco-Tailor" line using recycled fabrics by Q2 2024 – aligning with Abu Dhabi's environmental goals.</w:t>
      </w:r>
    </w:p>
    <w:bookmarkEnd w:id="27"/>
    <w:bookmarkStart w:id="28" w:name="conclusion"/>
    <w:p>
      <w:pPr>
        <w:pStyle w:val="Heading2"/>
      </w:pPr>
      <w:r>
        <w:t xml:space="preserve">Conclusion</w:t>
      </w:r>
    </w:p>
    <w:p>
      <w:pPr>
        <w:pStyle w:val="FirstParagraph"/>
      </w:pPr>
      <w:r>
        <w:t xml:space="preserve">This Sales Report confirms that our tailor business has cemented its position as a premier provider within United Arab Emirates Abu Dhabi. The 31% revenue growth in Q3 reflects not just commercial success, but our deep integration into the Emirate's cultural and economic fabric. By continuing to prioritize authentic cultural understanding – from traditional embroidery techniques to contemporary corporate dress codes – we are poised to become the undisputed leader in luxury tailoring across Abu Dhabi and the wider United Arab Emirates market. Our commitment to excellence as a tailor business remains unwavering, with every stitch reflecting Abu Dhabi's legacy of craftsmanship and sophistication. We project 38% year-on-year growth for Q4 2023, driven by our strategic alignment with the Emirate's vision for cultural preservation and economic diversification.</w:t>
      </w:r>
    </w:p>
    <w:p>
      <w:pPr>
        <w:pStyle w:val="BodyText"/>
      </w:pPr>
      <w:r>
        <w:rPr>
          <w:bCs/>
          <w:b/>
        </w:rPr>
        <w:t xml:space="preserve">Prepared By:</w:t>
      </w:r>
      <w:r>
        <w:t xml:space="preserve"> </w:t>
      </w:r>
      <w:r>
        <w:t xml:space="preserve">Ahmed Al Mazroui</w:t>
      </w:r>
      <w:r>
        <w:br/>
      </w:r>
      <w:r>
        <w:rPr>
          <w:bCs/>
          <w:b/>
        </w:rPr>
        <w:t xml:space="preserve">Head of Operations, Abu Dhabi Tailoring Collective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Premium Tailoring Excellence in Abu Dhabi</dc:title>
  <dc:creator/>
  <dc:language>en</dc:language>
  <cp:keywords/>
  <dcterms:created xsi:type="dcterms:W3CDTF">2025-12-11T17:26:03Z</dcterms:created>
  <dcterms:modified xsi:type="dcterms:W3CDTF">2025-12-11T17:26:03Z</dcterms:modified>
</cp:coreProperties>
</file>

<file path=docProps/custom.xml><?xml version="1.0" encoding="utf-8"?>
<Properties xmlns="http://schemas.openxmlformats.org/officeDocument/2006/custom-properties" xmlns:vt="http://schemas.openxmlformats.org/officeDocument/2006/docPropsVTypes"/>
</file>