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Tailor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64deea45e9936a7267d2f19eca4eb7bd3d8821"/>
    <w:p>
      <w:pPr>
        <w:pStyle w:val="Heading1"/>
      </w:pPr>
      <w:r>
        <w:t xml:space="preserve">Comprehensive Sales Report: Premium Tailoring Services in United Arab Emirates Dubai Market</w:t>
      </w:r>
    </w:p>
    <w:bookmarkStart w:id="20" w:name="executive-summary"/>
    <w:p>
      <w:pPr>
        <w:pStyle w:val="Heading2"/>
      </w:pPr>
      <w:r>
        <w:t xml:space="preserve">Executive Summary</w:t>
      </w:r>
    </w:p>
    <w:p>
      <w:pPr>
        <w:pStyle w:val="FirstParagraph"/>
      </w:pPr>
      <w:r>
        <w:t xml:space="preserve">This Sales Report presents a detailed analysis of our premium tailoring operations within the United Arab Emirates Dubai market for the fiscal quarter ending September 30, 2023. As a leading bespoke tailor service catering to Dubai's elite and expatriate communities, we have achieved remarkable growth in client acquisition and revenue streams. The report highlights strategic insights that position our</w:t>
      </w:r>
      <w:r>
        <w:t xml:space="preserve"> </w:t>
      </w:r>
      <w:r>
        <w:rPr>
          <w:iCs/>
          <w:i/>
        </w:rPr>
        <w:t xml:space="preserve">Tailor</w:t>
      </w:r>
      <w:r>
        <w:t xml:space="preserve"> </w:t>
      </w:r>
      <w:r>
        <w:t xml:space="preserve">business as a market leader in the competitive UAE fashion landscape. With Dubai's luxury retail sector growing at 8.7% annually (Dubai Statistics Centre, 2023), our tailored solutions have become essential for discerning clients seeking craftsmanship excellence.</w:t>
      </w:r>
    </w:p>
    <w:bookmarkEnd w:id="20"/>
    <w:bookmarkStart w:id="21" w:name="key-sales-performance-metrics"/>
    <w:p>
      <w:pPr>
        <w:pStyle w:val="Heading2"/>
      </w:pPr>
      <w:r>
        <w:t xml:space="preserve">Key Sales Performance Metrics</w:t>
      </w:r>
    </w:p>
    <w:p>
      <w:pPr>
        <w:pStyle w:val="FirstParagraph"/>
      </w:pPr>
      <w:r>
        <w:t xml:space="preserve">Category</w:t>
      </w:r>
    </w:p>
    <w:p>
      <w:pPr>
        <w:pStyle w:val="BodyText"/>
      </w:pPr>
      <w:r>
        <w:t xml:space="preserve">Q3 2023 (AED)</w:t>
      </w:r>
    </w:p>
    <w:p>
      <w:pPr>
        <w:pStyle w:val="BodyText"/>
      </w:pPr>
      <w:r>
        <w:t xml:space="preserve">Q2 2023 (AED)</w:t>
      </w:r>
    </w:p>
    <w:p>
      <w:pPr>
        <w:pStyle w:val="BodyText"/>
      </w:pPr>
      <w:r>
        <w:t xml:space="preserve">Quarterly Change</w:t>
      </w:r>
    </w:p>
    <w:p>
      <w:pPr>
        <w:pStyle w:val="BodyText"/>
      </w:pPr>
      <w:r>
        <w:t xml:space="preserve">Total Revenue</w:t>
      </w:r>
    </w:p>
    <w:p>
      <w:pPr>
        <w:pStyle w:val="BodyText"/>
      </w:pPr>
      <w:r>
        <w:t xml:space="preserve">1,456,800</w:t>
      </w:r>
    </w:p>
    <w:p>
      <w:pPr>
        <w:pStyle w:val="BodyText"/>
      </w:pPr>
      <w:r>
        <w:t xml:space="preserve">1,212,350</w:t>
      </w:r>
    </w:p>
    <w:p>
      <w:pPr>
        <w:pStyle w:val="BodyText"/>
      </w:pPr>
      <w:r>
        <w:t xml:space="preserve">+20.2%</w:t>
      </w:r>
    </w:p>
    <w:p>
      <w:pPr>
        <w:pStyle w:val="BodyText"/>
      </w:pPr>
      <w:r>
        <w:t xml:space="preserve">Bespoke Suits (Men)</w:t>
      </w:r>
    </w:p>
    <w:p>
      <w:pPr>
        <w:pStyle w:val="BodyText"/>
      </w:pPr>
      <w:r>
        <w:t xml:space="preserve">689,400</w:t>
      </w:r>
    </w:p>
    <w:p>
      <w:pPr>
        <w:pStyle w:val="BodyText"/>
      </w:pPr>
      <w:r>
        <w:t xml:space="preserve">567,800</w:t>
      </w:r>
    </w:p>
    <w:p>
      <w:pPr>
        <w:pStyle w:val="BodyText"/>
      </w:pPr>
      <w:r>
        <w:t xml:space="preserve">+21.4%</w:t>
      </w:r>
    </w:p>
    <w:p>
      <w:pPr>
        <w:pStyle w:val="BodyText"/>
      </w:pPr>
      <w:r>
        <w:t xml:space="preserve">Luxury Abayas &amp; Modest Wear</w:t>
      </w:r>
    </w:p>
    <w:p>
      <w:pPr>
        <w:pStyle w:val="BodyText"/>
      </w:pPr>
      <w:r>
        <w:t xml:space="preserve">421,500</w:t>
      </w:r>
    </w:p>
    <w:p>
      <w:pPr>
        <w:pStyle w:val="BodyText"/>
      </w:pPr>
      <w:r>
        <w:t xml:space="preserve">318,600</w:t>
      </w:r>
    </w:p>
    <w:p>
      <w:pPr>
        <w:pStyle w:val="BodyText"/>
      </w:pPr>
      <w:r>
        <w:t xml:space="preserve">+32.3%</w:t>
      </w:r>
    </w:p>
    <w:p>
      <w:pPr>
        <w:pStyle w:val="BodyText"/>
      </w:pPr>
      <w:r>
        <w:t xml:space="preserve">Casual Wear &amp; Accessories</w:t>
      </w:r>
    </w:p>
    <w:p>
      <w:pPr>
        <w:pStyle w:val="BodyText"/>
      </w:pPr>
      <w:r>
        <w:t xml:space="preserve">285,900</w:t>
      </w:r>
    </w:p>
    <w:p>
      <w:pPr>
        <w:pStyle w:val="BodyText"/>
      </w:pPr>
      <w:r>
        <w:t xml:space="preserve">267,450</w:t>
      </w:r>
    </w:p>
    <w:p>
      <w:pPr>
        <w:pStyle w:val="BodyText"/>
      </w:pPr>
      <w:r>
        <w:t xml:space="preserve">+6.9%</w:t>
      </w:r>
    </w:p>
    <w:p>
      <w:pPr>
        <w:pStyle w:val="BodyText"/>
      </w:pPr>
      <w:r>
        <w:t xml:space="preserve">The 20.2% revenue growth demonstrates exceptional market penetration in Dubai. Notably, the luxury abaya segment surged by 32.3%, directly responding to the UAE's cultural initiatives promoting modest fashion under Vision 2030. Our</w:t>
      </w:r>
      <w:r>
        <w:t xml:space="preserve"> </w:t>
      </w:r>
      <w:r>
        <w:rPr>
          <w:iCs/>
          <w:i/>
        </w:rPr>
        <w:t xml:space="preserve">Tailor</w:t>
      </w:r>
      <w:r>
        <w:t xml:space="preserve"> </w:t>
      </w:r>
      <w:r>
        <w:t xml:space="preserve">service has become synonymous with quality in the United Arab Emirates Dubai marketplace, evidenced by a 42% increase in repeat clients from Abu Dhabi and Sharjah.</w:t>
      </w:r>
    </w:p>
    <w:bookmarkEnd w:id="21"/>
    <w:bookmarkStart w:id="22" w:name="X61673919505c386e490e5583a6acee7f4af2253"/>
    <w:p>
      <w:pPr>
        <w:pStyle w:val="Heading2"/>
      </w:pPr>
      <w:r>
        <w:t xml:space="preserve">Dubai Market Analysis: Why Our Tailor Business Thrives</w:t>
      </w:r>
    </w:p>
    <w:p>
      <w:pPr>
        <w:pStyle w:val="FirstParagraph"/>
      </w:pPr>
      <w:r>
        <w:t xml:space="preserve">Our Sales Report identifies three critical factors driving success in the United Arab Emirates Dubai market:</w:t>
      </w:r>
    </w:p>
    <w:p>
      <w:pPr>
        <w:numPr>
          <w:ilvl w:val="0"/>
          <w:numId w:val="1001"/>
        </w:numPr>
        <w:pStyle w:val="Compact"/>
      </w:pPr>
      <w:r>
        <w:rPr>
          <w:bCs/>
          <w:b/>
        </w:rPr>
        <w:t xml:space="preserve">Cultural Sensitivity &amp; Localized Offerings:</w:t>
      </w:r>
      <w:r>
        <w:t xml:space="preserve"> </w:t>
      </w:r>
      <w:r>
        <w:t xml:space="preserve">We've developed specialized collections for Dubai's diverse demographics, including Muslim women's haute couture and formal wear for Emirati men. This cultural intelligence has positioned us as the preferred tailor in Dubai where 80% of luxury buyers prioritize local customization (UAE Fashion Council, 2023).</w:t>
      </w:r>
    </w:p>
    <w:p>
      <w:pPr>
        <w:numPr>
          <w:ilvl w:val="0"/>
          <w:numId w:val="1001"/>
        </w:numPr>
        <w:pStyle w:val="Compact"/>
      </w:pPr>
      <w:r>
        <w:rPr>
          <w:bCs/>
          <w:b/>
        </w:rPr>
        <w:t xml:space="preserve">Strategic Location Advantage:</w:t>
      </w:r>
      <w:r>
        <w:t xml:space="preserve"> </w:t>
      </w:r>
      <w:r>
        <w:t xml:space="preserve">Our flagship store in Dubai Marina caters to high-net-worth individuals frequenting Jumeirah Beach Residence and Business Bay. This location captures 65% of our client base from the top 10% income bracket in United Arab Emirates.</w:t>
      </w:r>
    </w:p>
    <w:p>
      <w:pPr>
        <w:numPr>
          <w:ilvl w:val="0"/>
          <w:numId w:val="1001"/>
        </w:numPr>
        <w:pStyle w:val="Compact"/>
      </w:pPr>
      <w:r>
        <w:rPr>
          <w:bCs/>
          <w:b/>
        </w:rPr>
        <w:t xml:space="preserve">Technology Integration:</w:t>
      </w:r>
      <w:r>
        <w:t xml:space="preserve"> </w:t>
      </w:r>
      <w:r>
        <w:t xml:space="preserve">The introduction of our "Virtual Tailor" app – allowing Dubai residents to schedule fittings, view 3D fabric previews, and track orders – increased sales conversions by 27% compared to traditional methods.</w:t>
      </w:r>
    </w:p>
    <w:bookmarkEnd w:id="22"/>
    <w:bookmarkStart w:id="23" w:name="customer-satisfaction-retention"/>
    <w:p>
      <w:pPr>
        <w:pStyle w:val="Heading2"/>
      </w:pPr>
      <w:r>
        <w:t xml:space="preserve">Customer Satisfaction &amp; Retention</w:t>
      </w:r>
    </w:p>
    <w:p>
      <w:pPr>
        <w:pStyle w:val="FirstParagraph"/>
      </w:pPr>
      <w:r>
        <w:t xml:space="preserve">Client feedback from the United Arab Emirates Dubai market reveals exceptional satisfaction. Our Net Promoter Score (NPS) reached 84 in Q3, significantly above the UAE fashion industry average of 65. Key testimonials include:</w:t>
      </w:r>
    </w:p>
    <w:p>
      <w:pPr>
        <w:pStyle w:val="BlockText"/>
      </w:pPr>
      <w:r>
        <w:t xml:space="preserve">"As a Dubai-based CEO, I've tried multiple tailors, but this service understands Emirati culture and quality expectations better than any other tailor in the UAE. The precision on my wedding suit was impeccable."</w:t>
      </w:r>
    </w:p>
    <w:p>
      <w:pPr>
        <w:pStyle w:val="FirstParagraph"/>
      </w:pPr>
      <w:r>
        <w:t xml:space="preserve">- Ahmed Al-Mansoori, Business Executive (Dubai)</w:t>
      </w:r>
    </w:p>
    <w:p>
      <w:pPr>
        <w:pStyle w:val="BlockText"/>
      </w:pPr>
      <w:r>
        <w:t xml:space="preserve">"The abaya collection for Eid 2023 perfectly blended traditional Islamic aesthetics with modern Dubai fashion trends. I've become a loyal customer and referred three colleagues to this tailor service."</w:t>
      </w:r>
    </w:p>
    <w:p>
      <w:pPr>
        <w:pStyle w:val="FirstParagraph"/>
      </w:pPr>
      <w:r>
        <w:t xml:space="preserve">- Fatima Al-Hamadi, Fashion Entrepreneur (Abu Dhabi/Dubai)</w:t>
      </w:r>
    </w:p>
    <w:bookmarkEnd w:id="23"/>
    <w:bookmarkStart w:id="24" w:name="challenges-strategic-adaptations"/>
    <w:p>
      <w:pPr>
        <w:pStyle w:val="Heading2"/>
      </w:pPr>
      <w:r>
        <w:t xml:space="preserve">Challenges &amp; Strategic Adaptations</w:t>
      </w:r>
    </w:p>
    <w:p>
      <w:pPr>
        <w:pStyle w:val="FirstParagraph"/>
      </w:pPr>
      <w:r>
        <w:t xml:space="preserve">Our Sales Report acknowledges key challenges in the United Arab Emirates Dubai market and our responsive solutions:</w:t>
      </w:r>
    </w:p>
    <w:p>
      <w:pPr>
        <w:numPr>
          <w:ilvl w:val="0"/>
          <w:numId w:val="1002"/>
        </w:numPr>
        <w:pStyle w:val="Compact"/>
      </w:pPr>
      <w:r>
        <w:rPr>
          <w:bCs/>
          <w:b/>
        </w:rPr>
        <w:t xml:space="preserve">Supply Chain Disruptions:</w:t>
      </w:r>
      <w:r>
        <w:t xml:space="preserve"> </w:t>
      </w:r>
      <w:r>
        <w:t xml:space="preserve">Rising import costs for premium Italian fabrics were mitigated by establishing partnerships with UAE-based textile manufacturers. This reduced material lead times by 35% for our Dubai operations.</w:t>
      </w:r>
    </w:p>
    <w:p>
      <w:pPr>
        <w:numPr>
          <w:ilvl w:val="0"/>
          <w:numId w:val="1002"/>
        </w:numPr>
        <w:pStyle w:val="Compact"/>
      </w:pPr>
      <w:r>
        <w:rPr>
          <w:bCs/>
          <w:b/>
        </w:rPr>
        <w:t xml:space="preserve">Cultural Nuances:</w:t>
      </w:r>
      <w:r>
        <w:t xml:space="preserve"> </w:t>
      </w:r>
      <w:r>
        <w:t xml:space="preserve">Initial difficulties in adapting Western tailoring techniques to traditional Emirati clothing were overcome through hiring local design consultants from Dubai's Fashion Institute. This refined our tailor methodology specifically for the United Arab Emirates market.</w:t>
      </w:r>
    </w:p>
    <w:p>
      <w:pPr>
        <w:numPr>
          <w:ilvl w:val="0"/>
          <w:numId w:val="1002"/>
        </w:numPr>
        <w:pStyle w:val="Compact"/>
      </w:pPr>
      <w:r>
        <w:rPr>
          <w:bCs/>
          <w:b/>
        </w:rPr>
        <w:t xml:space="preserve">Seasonal Demand Peaks:</w:t>
      </w:r>
      <w:r>
        <w:t xml:space="preserve"> </w:t>
      </w:r>
      <w:r>
        <w:t xml:space="preserve">The summer heat in Dubai traditionally lowers sales volume. Our solution – launching "Summer Light Collection" with breathable fabrics and free air-conditioned fitting rooms – maintained consistent quarterly growth during peak months.</w:t>
      </w:r>
    </w:p>
    <w:bookmarkEnd w:id="24"/>
    <w:bookmarkStart w:id="25" w:name="Xc8e9f36eec82700ee6bca3a56731ae0fbdef2d3"/>
    <w:p>
      <w:pPr>
        <w:pStyle w:val="Heading2"/>
      </w:pPr>
      <w:r>
        <w:t xml:space="preserve">Growth Strategy for United Arab Emirates Dubai Market</w:t>
      </w:r>
    </w:p>
    <w:p>
      <w:pPr>
        <w:pStyle w:val="FirstParagraph"/>
      </w:pPr>
      <w:r>
        <w:t xml:space="preserve">Based on this Sales Report, our 2023-2024 strategy focuses on three pillars to dominate the tailor sector in Dubai:</w:t>
      </w:r>
    </w:p>
    <w:p>
      <w:pPr>
        <w:numPr>
          <w:ilvl w:val="0"/>
          <w:numId w:val="1003"/>
        </w:numPr>
        <w:pStyle w:val="Compact"/>
      </w:pPr>
      <w:r>
        <w:rPr>
          <w:bCs/>
          <w:b/>
        </w:rPr>
        <w:t xml:space="preserve">Expansion of Premium Service Tiers:</w:t>
      </w:r>
      <w:r>
        <w:t xml:space="preserve"> </w:t>
      </w:r>
      <w:r>
        <w:t xml:space="preserve">Launching "Dubai Royal Collection" with diamond-embroidered garments for elite clientele, targeting UAE's 15,000+ millionaires (Knight Frank Wealth Report).</w:t>
      </w:r>
    </w:p>
    <w:p>
      <w:pPr>
        <w:numPr>
          <w:ilvl w:val="0"/>
          <w:numId w:val="1003"/>
        </w:numPr>
        <w:pStyle w:val="Compact"/>
      </w:pPr>
      <w:r>
        <w:rPr>
          <w:bCs/>
          <w:b/>
        </w:rPr>
        <w:t xml:space="preserve">Dubai-Specific Marketing Campaigns:</w:t>
      </w:r>
      <w:r>
        <w:t xml:space="preserve"> </w:t>
      </w:r>
      <w:r>
        <w:t xml:space="preserve">Partnering with Dubai Tourism to sponsor cultural events like Dubai International Fashion Week, positioning our tailor business as the official custom tailoring partner.</w:t>
      </w:r>
    </w:p>
    <w:p>
      <w:pPr>
        <w:numPr>
          <w:ilvl w:val="0"/>
          <w:numId w:val="1003"/>
        </w:numPr>
        <w:pStyle w:val="Compact"/>
      </w:pPr>
      <w:r>
        <w:rPr>
          <w:bCs/>
          <w:b/>
        </w:rPr>
        <w:t xml:space="preserve">Sustainability Initiative:</w:t>
      </w:r>
      <w:r>
        <w:t xml:space="preserve"> </w:t>
      </w:r>
      <w:r>
        <w:t xml:space="preserve">Introducing "Eco-Tailor" line using organic fabrics, aligning with Dubai's Green Economy Strategy 2030 and appealing to environmentally conscious UAE consumers.</w:t>
      </w:r>
    </w:p>
    <w:bookmarkEnd w:id="25"/>
    <w:bookmarkStart w:id="26" w:name="X6ae2a287c15b66c02498e5f406ca5d194fa7c50"/>
    <w:p>
      <w:pPr>
        <w:pStyle w:val="Heading2"/>
      </w:pPr>
      <w:r>
        <w:t xml:space="preserve">Conclusion: The Future of Tailoring in United Arab Emirates Dubai</w:t>
      </w:r>
    </w:p>
    <w:p>
      <w:pPr>
        <w:pStyle w:val="FirstParagraph"/>
      </w:pPr>
      <w:r>
        <w:t xml:space="preserve">This Sales Report confirms that our bespoke tailor business has become an indispensable part of Dubai's luxury retail ecosystem. With 78% of our revenue now generated from United Arab Emirates Dubai clients, and a projected 35% market share growth in the premium tailoring segment by 2025, we are poised for leadership. The strategic integration of cultural understanding, technological innovation, and UAE-specific service models has made us the preferred tailor for discerning customers across the emirate.</w:t>
      </w:r>
    </w:p>
    <w:p>
      <w:pPr>
        <w:pStyle w:val="BodyText"/>
      </w:pPr>
      <w:r>
        <w:t xml:space="preserve">As Dubai continues to evolve as a global fashion capital within the United Arab Emirates, our commitment to excellence in tailoring ensures sustained success. We will continue delivering unparalleled craftsmanship that honors both tradition and contemporary Dubai sophistication. This Sales Report serves as evidence that when a tailor business authentically embraces the spirit of United Arab Emirates Dubai, remarkable growth becomes inevitable.</w:t>
      </w:r>
    </w:p>
    <w:p>
      <w:pPr>
        <w:pStyle w:val="BodyText"/>
      </w:pPr>
      <w:r>
        <w:rPr>
          <w:iCs/>
          <w:i/>
        </w:rPr>
        <w:t xml:space="preserve">Prepared by: Premium Tailor Management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Tailor Sales Report: United Arab Emirates Dubai Market</dc:title>
  <dc:creator/>
  <dc:language>en</dc:language>
  <cp:keywords/>
  <dcterms:created xsi:type="dcterms:W3CDTF">2025-12-10T12:16:25Z</dcterms:created>
  <dcterms:modified xsi:type="dcterms:W3CDTF">2025-12-10T12:16:25Z</dcterms:modified>
</cp:coreProperties>
</file>

<file path=docProps/custom.xml><?xml version="1.0" encoding="utf-8"?>
<Properties xmlns="http://schemas.openxmlformats.org/officeDocument/2006/custom-properties" xmlns:vt="http://schemas.openxmlformats.org/officeDocument/2006/docPropsVTypes"/>
</file>