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Elite</w:t>
      </w:r>
      <w:r>
        <w:t xml:space="preserve"> </w:t>
      </w:r>
      <w:r>
        <w:t xml:space="preserve">Tailor</w:t>
      </w:r>
      <w:r>
        <w:t xml:space="preserve"> </w:t>
      </w:r>
      <w:r>
        <w:t xml:space="preserve">Solutions</w:t>
      </w:r>
      <w:r>
        <w:t xml:space="preserve"> </w:t>
      </w:r>
      <w:r>
        <w:t xml:space="preserve">-</w:t>
      </w:r>
      <w:r>
        <w:t xml:space="preserve"> </w:t>
      </w:r>
      <w:r>
        <w:t xml:space="preserve">Houston</w:t>
      </w:r>
      <w:r>
        <w:t xml:space="preserve"> </w:t>
      </w:r>
      <w:r>
        <w:t xml:space="preserve">Market</w:t>
      </w:r>
    </w:p>
    <w:bookmarkStart w:id="27" w:name="Xd17fd527a3c0b5c6d6d2f96c08734f311b90c8b"/>
    <w:p>
      <w:pPr>
        <w:pStyle w:val="Heading1"/>
      </w:pPr>
      <w:r>
        <w:t xml:space="preserve">Comprehensive Sales Performance Report: Elite Tailor Solutions,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Elite Tailor Solutions, the premier custom tailoring service operating within United States Houston. As a cornerstone of Houston's luxury apparel market, our tailored suits, formal wear, and bespoke menswear collections have demonstrated exceptional growth in Q3 2023. With a 17.8% year-over-year increase in revenue ($185,400 vs $157,350), Houston remains the most profitable geographic market for our national operations. This success underscores the enduring demand for high-quality tailoring services in the United States' fourth-largest metropolitan area where professional and social sophistication drives consumer spending.</w:t>
      </w:r>
    </w:p>
    <w:bookmarkEnd w:id="20"/>
    <w:bookmarkStart w:id="21" w:name="X8c4491c3260700e0f9946e1a7bf807b172714b0"/>
    <w:p>
      <w:pPr>
        <w:pStyle w:val="Heading2"/>
      </w:pPr>
      <w:r>
        <w:t xml:space="preserve">II. Houston Market Context &amp; Industry Position</w:t>
      </w:r>
    </w:p>
    <w:p>
      <w:pPr>
        <w:pStyle w:val="FirstParagraph"/>
      </w:pPr>
      <w:r>
        <w:t xml:space="preserve">United States Houston presents an unparalleled tailoring opportunity due to its unique economic ecosystem. As the nation's energy capital with a diverse business landscape spanning Fortune 500 corporations, medical institutions, and cultural organizations, Houston demands exceptional menswear solutions. Our strategically located boutique on Post Oak Boulevard (Houston's premier business corridor) serves as a critical hub where corporate executives, wedding parties, and high-net-worth individuals converge. Unlike national retail chains offering off-the-rack options, our Houston tailor operation differentiates through personalized consultations and same-week alterations – a service unmatched in the local market according to recent Texas Retail Association data.</w:t>
      </w:r>
    </w:p>
    <w:bookmarkEnd w:id="21"/>
    <w:bookmarkStart w:id="22" w:name="iii.-q3-2023-sales-performance-analysis"/>
    <w:p>
      <w:pPr>
        <w:pStyle w:val="Heading2"/>
      </w:pPr>
      <w:r>
        <w:t xml:space="preserve">III. Q3 2023 Sales Performance Analysis</w:t>
      </w:r>
    </w:p>
    <w:p>
      <w:pPr>
        <w:pStyle w:val="FirstParagraph"/>
      </w:pPr>
      <w:r>
        <w:t xml:space="preserve">Category</w:t>
      </w:r>
    </w:p>
    <w:p>
      <w:pPr>
        <w:pStyle w:val="BodyText"/>
      </w:pPr>
      <w:r>
        <w:t xml:space="preserve">Q3 2023 Revenue</w:t>
      </w:r>
    </w:p>
    <w:p>
      <w:pPr>
        <w:pStyle w:val="BodyText"/>
      </w:pPr>
      <w:r>
        <w:t xml:space="preserve">% of Total Houston Revenue</w:t>
      </w:r>
    </w:p>
    <w:p>
      <w:pPr>
        <w:pStyle w:val="BodyText"/>
      </w:pPr>
      <w:r>
        <w:t xml:space="preserve">YOY Change</w:t>
      </w:r>
    </w:p>
    <w:p>
      <w:pPr>
        <w:pStyle w:val="BodyText"/>
      </w:pPr>
      <w:r>
        <w:t xml:space="preserve">Premium Custom Suits (Full Bespoke)</w:t>
      </w:r>
    </w:p>
    <w:p>
      <w:pPr>
        <w:pStyle w:val="BodyText"/>
      </w:pPr>
      <w:r>
        <w:t xml:space="preserve">$82,150</w:t>
      </w:r>
    </w:p>
    <w:p>
      <w:pPr>
        <w:pStyle w:val="BodyText"/>
      </w:pPr>
      <w:r>
        <w:t xml:space="preserve">44.3%</w:t>
      </w:r>
    </w:p>
    <w:p>
      <w:pPr>
        <w:pStyle w:val="BodyText"/>
      </w:pPr>
      <w:r>
        <w:t xml:space="preserve">+22.1%</w:t>
      </w:r>
    </w:p>
    <w:p>
      <w:pPr>
        <w:pStyle w:val="BodyText"/>
      </w:pPr>
      <w:r>
        <w:t xml:space="preserve">Alterations &amp; Quick Fixes</w:t>
      </w:r>
    </w:p>
    <w:p>
      <w:pPr>
        <w:pStyle w:val="BodyText"/>
      </w:pPr>
      <w:r>
        <w:t xml:space="preserve">$67,850</w:t>
      </w:r>
    </w:p>
    <w:p>
      <w:pPr>
        <w:pStyle w:val="BodyText"/>
      </w:pPr>
      <w:r>
        <w:t xml:space="preserve">Formal Wear (Evening Jackets, Tuxedos)</w:t>
      </w:r>
    </w:p>
    <w:p>
      <w:pPr>
        <w:pStyle w:val="BodyText"/>
      </w:pPr>
      <w:r>
        <w:t xml:space="preserve">$28,400</w:t>
      </w:r>
    </w:p>
    <w:p>
      <w:pPr>
        <w:pStyle w:val="BodyText"/>
      </w:pPr>
      <w:r>
        <w:t xml:space="preserve">15.3%</w:t>
      </w:r>
    </w:p>
    <w:p>
      <w:pPr>
        <w:pStyle w:val="BodyText"/>
      </w:pPr>
      <w:r>
        <w:t xml:space="preserve">+8.9%</w:t>
      </w:r>
    </w:p>
    <w:p>
      <w:pPr>
        <w:pStyle w:val="BodyText"/>
      </w:pPr>
      <w:r>
        <w:rPr>
          <w:bCs/>
          <w:b/>
        </w:rPr>
        <w:t xml:space="preserve">Total Houston Revenue</w:t>
      </w:r>
    </w:p>
    <w:p>
      <w:pPr>
        <w:pStyle w:val="BodyText"/>
      </w:pPr>
      <w:r>
        <w:t xml:space="preserve">Key drivers of growth include:</w:t>
      </w:r>
    </w:p>
    <w:p>
      <w:pPr>
        <w:numPr>
          <w:ilvl w:val="0"/>
          <w:numId w:val="1001"/>
        </w:numPr>
        <w:pStyle w:val="Compact"/>
      </w:pPr>
      <w:r>
        <w:rPr>
          <w:bCs/>
          <w:b/>
        </w:rPr>
        <w:t xml:space="preserve">Corporate Partnership Expansion:</w:t>
      </w:r>
      <w:r>
        <w:t xml:space="preserve"> </w:t>
      </w:r>
      <w:r>
        <w:t xml:space="preserve">Secured contracts with 5 new energy sector companies (including two Fortune 500 firms), resulting in 28% increase in bulk suit orders</w:t>
      </w:r>
    </w:p>
    <w:p>
      <w:pPr>
        <w:numPr>
          <w:ilvl w:val="0"/>
          <w:numId w:val="1001"/>
        </w:numPr>
        <w:pStyle w:val="Compact"/>
      </w:pPr>
      <w:r>
        <w:rPr>
          <w:bCs/>
          <w:b/>
        </w:rPr>
        <w:t xml:space="preserve">Wedding Season Surge:</w:t>
      </w:r>
      <w:r>
        <w:t xml:space="preserve"> </w:t>
      </w:r>
      <w:r>
        <w:t xml:space="preserve">Houston's peak wedding season (July-September) contributed 32% of formal wear revenue, exceeding Q3 2022 by 19%</w:t>
      </w:r>
    </w:p>
    <w:p>
      <w:pPr>
        <w:numPr>
          <w:ilvl w:val="0"/>
          <w:numId w:val="1001"/>
        </w:numPr>
        <w:pStyle w:val="Compact"/>
      </w:pPr>
      <w:r>
        <w:rPr>
          <w:bCs/>
          <w:b/>
        </w:rPr>
        <w:t xml:space="preserve">Loyalty Program Growth:</w:t>
      </w:r>
      <w:r>
        <w:t xml:space="preserve"> </w:t>
      </w:r>
      <w:r>
        <w:t xml:space="preserve">Houston-based members generated 41% of sales through our Elite Tailor Rewards program</w:t>
      </w:r>
    </w:p>
    <w:bookmarkEnd w:id="22"/>
    <w:bookmarkStart w:id="23" w:name="Xc568440210bac3f3dd061b61e70cd1fe06031f0"/>
    <w:p>
      <w:pPr>
        <w:pStyle w:val="Heading2"/>
      </w:pPr>
      <w:r>
        <w:t xml:space="preserve">IV. Customer Insights: Houston Consumer Behavior</w:t>
      </w:r>
    </w:p>
    <w:p>
      <w:pPr>
        <w:pStyle w:val="FirstParagraph"/>
      </w:pPr>
      <w:r>
        <w:t xml:space="preserve">Analysis of United States Houston clientele reveals distinct preferences that inform our tailor strategy:</w:t>
      </w:r>
    </w:p>
    <w:p>
      <w:pPr>
        <w:pStyle w:val="BodyText"/>
      </w:pPr>
      <w:r>
        <w:rPr>
          <w:bCs/>
          <w:b/>
        </w:rPr>
        <w:t xml:space="preserve">Demographic Breakdown (Houston Clients):</w:t>
      </w:r>
    </w:p>
    <w:p>
      <w:pPr>
        <w:numPr>
          <w:ilvl w:val="0"/>
          <w:numId w:val="1002"/>
        </w:numPr>
        <w:pStyle w:val="Compact"/>
      </w:pPr>
      <w:r>
        <w:t xml:space="preserve">58% aged 35-54 (prime corporate decision-makers)</w:t>
      </w:r>
    </w:p>
    <w:p>
      <w:pPr>
        <w:numPr>
          <w:ilvl w:val="0"/>
          <w:numId w:val="1002"/>
        </w:numPr>
        <w:pStyle w:val="Compact"/>
      </w:pPr>
      <w:r>
        <w:t xml:space="preserve">27% aged 25-34 (rising professionals entering luxury markets)</w:t>
      </w:r>
    </w:p>
    <w:p>
      <w:pPr>
        <w:numPr>
          <w:ilvl w:val="0"/>
          <w:numId w:val="1002"/>
        </w:numPr>
        <w:pStyle w:val="Compact"/>
      </w:pPr>
      <w:r>
        <w:t xml:space="preserve">15% over 60 (established executives valuing craftsmanship)</w:t>
      </w:r>
    </w:p>
    <w:p>
      <w:pPr>
        <w:pStyle w:val="FirstParagraph"/>
      </w:pPr>
      <w:r>
        <w:rPr>
          <w:bCs/>
          <w:b/>
        </w:rPr>
        <w:t xml:space="preserve">Purchase Drivers in Houston:</w:t>
      </w:r>
    </w:p>
    <w:p>
      <w:pPr>
        <w:numPr>
          <w:ilvl w:val="0"/>
          <w:numId w:val="1003"/>
        </w:numPr>
        <w:pStyle w:val="Compact"/>
      </w:pPr>
      <w:r>
        <w:t xml:space="preserve">83% cited "fit precision" as primary reason for choosing our tailor services over competitors</w:t>
      </w:r>
    </w:p>
    <w:p>
      <w:pPr>
        <w:numPr>
          <w:ilvl w:val="0"/>
          <w:numId w:val="1003"/>
        </w:numPr>
        <w:pStyle w:val="Compact"/>
      </w:pPr>
      <w:r>
        <w:t xml:space="preserve">76% prioritized "same-day alteration service" – a key differentiator from national chains</w:t>
      </w:r>
    </w:p>
    <w:p>
      <w:pPr>
        <w:numPr>
          <w:ilvl w:val="0"/>
          <w:numId w:val="1003"/>
        </w:numPr>
        <w:pStyle w:val="Compact"/>
      </w:pPr>
      <w:r>
        <w:t xml:space="preserve">Local cultural events (Astros games, art festivals, and Houston Symphony performances) drive 34% of weekend rush orders</w:t>
      </w:r>
    </w:p>
    <w:bookmarkEnd w:id="23"/>
    <w:bookmarkStart w:id="24" w:name="X17c1856dcddf2b7f02048d13a4ac5e4646833e3"/>
    <w:p>
      <w:pPr>
        <w:pStyle w:val="Heading2"/>
      </w:pPr>
      <w:r>
        <w:t xml:space="preserve">V. Challenges &amp; Competitive Landscape in United States Houston</w:t>
      </w:r>
    </w:p>
    <w:p>
      <w:pPr>
        <w:pStyle w:val="FirstParagraph"/>
      </w:pPr>
      <w:r>
        <w:t xml:space="preserve">Despite strong performance, three challenges require strategic attention:</w:t>
      </w:r>
    </w:p>
    <w:p>
      <w:pPr>
        <w:numPr>
          <w:ilvl w:val="0"/>
          <w:numId w:val="1004"/>
        </w:numPr>
        <w:pStyle w:val="Compact"/>
      </w:pPr>
      <w:r>
        <w:rPr>
          <w:bCs/>
          <w:b/>
        </w:rPr>
        <w:t xml:space="preserve">Material Sourcing Constraints:</w:t>
      </w:r>
      <w:r>
        <w:t xml:space="preserve"> </w:t>
      </w:r>
      <w:r>
        <w:t xml:space="preserve">Houston's supply chain disruptions have increased fabric costs by 14% since Q1 2023. Local competitors are cutting quality to offset expenses.</w:t>
      </w:r>
    </w:p>
    <w:p>
      <w:pPr>
        <w:numPr>
          <w:ilvl w:val="0"/>
          <w:numId w:val="1004"/>
        </w:numPr>
        <w:pStyle w:val="Compact"/>
      </w:pPr>
      <w:r>
        <w:rPr>
          <w:bCs/>
          <w:b/>
        </w:rPr>
        <w:t xml:space="preserve">Digital Competition:</w:t>
      </w:r>
      <w:r>
        <w:t xml:space="preserve"> </w:t>
      </w:r>
      <w:r>
        <w:t xml:space="preserve">Online tailoring platforms (e.g., "Gentleman's Cloth") gained 9% market share in Houston through aggressive digital ads, but our Houston-based tailor consultations maintain superior customer trust metrics.</w:t>
      </w:r>
    </w:p>
    <w:p>
      <w:pPr>
        <w:numPr>
          <w:ilvl w:val="0"/>
          <w:numId w:val="1004"/>
        </w:numPr>
        <w:pStyle w:val="Compact"/>
      </w:pPr>
      <w:r>
        <w:rPr>
          <w:bCs/>
          <w:b/>
        </w:rPr>
        <w:t xml:space="preserve">Seasonal Demand Peaks:</w:t>
      </w:r>
      <w:r>
        <w:t xml:space="preserve"> </w:t>
      </w:r>
      <w:r>
        <w:t xml:space="preserve">Q3 weddings create staffing bottlenecks requiring 28% more tailors than off-peak months.</w:t>
      </w:r>
    </w:p>
    <w:bookmarkEnd w:id="24"/>
    <w:bookmarkStart w:id="25" w:name="Xf686fec7e581ebae1324de866cdaafbde090c8d"/>
    <w:p>
      <w:pPr>
        <w:pStyle w:val="Heading2"/>
      </w:pPr>
      <w:r>
        <w:t xml:space="preserve">VI. Strategic Recommendations for Houston Tailor Operations</w:t>
      </w:r>
    </w:p>
    <w:p>
      <w:pPr>
        <w:pStyle w:val="FirstParagraph"/>
      </w:pPr>
      <w:r>
        <w:t xml:space="preserve">To sustain growth in United States Houston, we recommend immediate action:</w:t>
      </w:r>
    </w:p>
    <w:p>
      <w:pPr>
        <w:numPr>
          <w:ilvl w:val="0"/>
          <w:numId w:val="1005"/>
        </w:numPr>
        <w:pStyle w:val="Compact"/>
      </w:pPr>
      <w:r>
        <w:rPr>
          <w:bCs/>
          <w:b/>
        </w:rPr>
        <w:t xml:space="preserve">Local Fabric Sourcing Initiative:</w:t>
      </w:r>
      <w:r>
        <w:t xml:space="preserve"> </w:t>
      </w:r>
      <w:r>
        <w:t xml:space="preserve">Partner with Texas textile manufacturers (e.g., Dallas-based FabricaTex) to reduce material costs by 12% while supporting regional economy. This addresses both supply chain and local pride factors.</w:t>
      </w:r>
    </w:p>
    <w:p>
      <w:pPr>
        <w:numPr>
          <w:ilvl w:val="0"/>
          <w:numId w:val="1005"/>
        </w:numPr>
        <w:pStyle w:val="Compact"/>
      </w:pPr>
      <w:r>
        <w:rPr>
          <w:bCs/>
          <w:b/>
        </w:rPr>
        <w:t xml:space="preserve">Houston-Specific Loyalty Program:</w:t>
      </w:r>
      <w:r>
        <w:t xml:space="preserve"> </w:t>
      </w:r>
      <w:r>
        <w:t xml:space="preserve">Launch "Houston Heritage Rewards" offering free alterations at Rice University events or during Houston Astros home games – leveraging local cultural touchpoints.</w:t>
      </w:r>
    </w:p>
    <w:p>
      <w:pPr>
        <w:numPr>
          <w:ilvl w:val="0"/>
          <w:numId w:val="1005"/>
        </w:numPr>
        <w:pStyle w:val="Compact"/>
      </w:pPr>
      <w:r>
        <w:rPr>
          <w:bCs/>
          <w:b/>
        </w:rPr>
        <w:t xml:space="preserve">Targeted Digital Expansion:</w:t>
      </w:r>
      <w:r>
        <w:t xml:space="preserve"> </w:t>
      </w:r>
      <w:r>
        <w:t xml:space="preserve">Develop mobile app with virtual try-on for Houston residents using AI matching to our signature fit data (70% of new clients currently found us via Instagram).</w:t>
      </w:r>
    </w:p>
    <w:p>
      <w:pPr>
        <w:numPr>
          <w:ilvl w:val="0"/>
          <w:numId w:val="1005"/>
        </w:numPr>
        <w:pStyle w:val="Compact"/>
      </w:pPr>
      <w:r>
        <w:rPr>
          <w:bCs/>
          <w:b/>
        </w:rPr>
        <w:t xml:space="preserve">Staffing Optimization:</w:t>
      </w:r>
      <w:r>
        <w:t xml:space="preserve"> </w:t>
      </w:r>
      <w:r>
        <w:t xml:space="preserve">Implement seasonal scheduling model based on Houston event calendars (e.g., adding 3 tailors during Q4 wedding season, reducing by 2 in January).</w:t>
      </w:r>
    </w:p>
    <w:bookmarkEnd w:id="25"/>
    <w:bookmarkStart w:id="26" w:name="vii.-conclusion-forward-outlook"/>
    <w:p>
      <w:pPr>
        <w:pStyle w:val="Heading2"/>
      </w:pPr>
      <w:r>
        <w:t xml:space="preserve">VII. Conclusion &amp; Forward Outlook</w:t>
      </w:r>
    </w:p>
    <w:p>
      <w:pPr>
        <w:pStyle w:val="FirstParagraph"/>
      </w:pPr>
      <w:r>
        <w:t xml:space="preserve">This Sales Report confirms Elite Tailor Solutions' strategic dominance in United States Houston's luxury tailoring sector. Our Houston-based operations generated $178,400 in Q3 2023 – representing 68% of our national tailor revenue despite operating from a single location. The continued demand for precision-fitting menswear reflects Houston's unique cultural identity where professional presentation remains paramount across industries from energy to medicine.</w:t>
      </w:r>
    </w:p>
    <w:p>
      <w:pPr>
        <w:pStyle w:val="BodyText"/>
      </w:pPr>
      <w:r>
        <w:t xml:space="preserve">Looking ahead, we project 15-20% annual growth for our Houston tailor business through targeted community engagement and quality preservation. As the premier custom tailoring destination in United States Houston, Elite Tailor Solutions will continue to define excellence in personalized apparel while adapting to the dynamic economic pulse of Texas' most influential city. Our commitment to "Houston Crafted – Nationally Recognized" positions us for sustained leadership as we serve the evolving needs of America's business capital.</w:t>
      </w:r>
    </w:p>
    <w:p>
      <w:pPr>
        <w:pStyle w:val="BodyText"/>
      </w:pPr>
      <w:r>
        <w:rPr>
          <w:iCs/>
          <w:i/>
        </w:rPr>
        <w:t xml:space="preserve">Prepared by: Elite Tailor Solutions Corporate Strategy Team</w:t>
      </w:r>
    </w:p>
    <w:p>
      <w:pPr>
        <w:pStyle w:val="BodyText"/>
      </w:pPr>
      <w:r>
        <w:rPr>
          <w:iCs/>
          <w:i/>
        </w:rPr>
        <w:t xml:space="preserve">Confidential – Houston Market Intelligence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Elite Tailor Solutions - Houston Market</dc:title>
  <dc:creator/>
  <dc:language>en</dc:language>
  <cp:keywords/>
  <dcterms:created xsi:type="dcterms:W3CDTF">2026-07-24T08:33:42Z</dcterms:created>
  <dcterms:modified xsi:type="dcterms:W3CDTF">2026-07-24T08:33:42Z</dcterms:modified>
</cp:coreProperties>
</file>

<file path=docProps/custom.xml><?xml version="1.0" encoding="utf-8"?>
<Properties xmlns="http://schemas.openxmlformats.org/officeDocument/2006/custom-properties" xmlns:vt="http://schemas.openxmlformats.org/officeDocument/2006/docPropsVTypes"/>
</file>