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Afghanistan</w:t>
      </w:r>
      <w:r>
        <w:t xml:space="preserve"> </w:t>
      </w:r>
      <w:r>
        <w:t xml:space="preserve">Kabul</w:t>
      </w:r>
    </w:p>
    <w:bookmarkStart w:id="26" w:name="X0554dccfc24edb13edf38af2ebe05accfabb516"/>
    <w:p>
      <w:pPr>
        <w:pStyle w:val="Heading1"/>
      </w:pPr>
      <w:r>
        <w:t xml:space="preserve">Comprehensive Sales Report: Teacher Primary Products &amp; Services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Management</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provides a detailed analysis of Teacher Primary product and service performance within the Kabul education market. Despite ongoing socio-economic challenges in Afghanistan, our targeted initiatives for primary school educators have demonstrated significant growth, achieving 18% quarter-over-quarter revenue increase in Kabul. The report confirms that Teacher Primary solutions—comprising digital teaching kits, professional development workshops, and culturally adapted curriculum materials—are becoming indispensable resources for Kabul's educational system. Our strategic focus on Afghanistan's unique context has positioned us as a critical partner in rebuilding primary education infrastructure.</w:t>
      </w:r>
    </w:p>
    <w:bookmarkEnd w:id="20"/>
    <w:bookmarkStart w:id="21" w:name="ii.-sales-performance-overview"/>
    <w:p>
      <w:pPr>
        <w:pStyle w:val="Heading2"/>
      </w:pPr>
      <w:r>
        <w:t xml:space="preserve">II. Sales Performance Overview</w:t>
      </w:r>
    </w:p>
    <w:p>
      <w:pPr>
        <w:pStyle w:val="FirstParagraph"/>
      </w:pPr>
      <w:r>
        <w:t xml:space="preserve">In Q3 2023, Teacher Primary sales in Kabul reached $147,500 across all product lines. This represents a 18% increase from Q2 and a 41% year-over-year growth, significantly outpacing the national education sector average of 6%. Key drivers included:</w:t>
      </w:r>
    </w:p>
    <w:p>
      <w:pPr>
        <w:numPr>
          <w:ilvl w:val="0"/>
          <w:numId w:val="1001"/>
        </w:numPr>
        <w:pStyle w:val="Compact"/>
      </w:pPr>
      <w:r>
        <w:rPr>
          <w:bCs/>
          <w:b/>
        </w:rPr>
        <w:t xml:space="preserve">Curriculum Kits:</w:t>
      </w:r>
      <w:r>
        <w:t xml:space="preserve"> </w:t>
      </w:r>
      <w:r>
        <w:t xml:space="preserve">$82,300 (56% of total sales) – Including Pashto/Dari language learning modules aligned with Afghanistan's National Curriculum Framework</w:t>
      </w:r>
    </w:p>
    <w:p>
      <w:pPr>
        <w:numPr>
          <w:ilvl w:val="0"/>
          <w:numId w:val="1001"/>
        </w:numPr>
        <w:pStyle w:val="Compact"/>
      </w:pPr>
      <w:r>
        <w:rPr>
          <w:bCs/>
          <w:b/>
        </w:rPr>
        <w:t xml:space="preserve">Professional Development Workshops:</w:t>
      </w:r>
      <w:r>
        <w:t xml:space="preserve"> </w:t>
      </w:r>
      <w:r>
        <w:t xml:space="preserve">$48,700 (33% of total sales) – 12 workshops conducted for 450 primary teachers across Kabul districts</w:t>
      </w:r>
    </w:p>
    <w:p>
      <w:pPr>
        <w:numPr>
          <w:ilvl w:val="0"/>
          <w:numId w:val="1001"/>
        </w:numPr>
        <w:pStyle w:val="Compact"/>
      </w:pPr>
      <w:r>
        <w:rPr>
          <w:bCs/>
          <w:b/>
        </w:rPr>
        <w:t xml:space="preserve">Digital Learning Platforms:</w:t>
      </w:r>
      <w:r>
        <w:t xml:space="preserve"> </w:t>
      </w:r>
      <w:r>
        <w:t xml:space="preserve">$16,500 (11% of total sales) – Mobile-based teacher support app adopted by 87 schools</w:t>
      </w:r>
    </w:p>
    <w:p>
      <w:pPr>
        <w:pStyle w:val="FirstParagraph"/>
      </w:pPr>
      <w:r>
        <w:t xml:space="preserve">Notable achievement: We secured contracts with 23 Kabul public schools—a 32% increase from Q2—demonstrating growing institutional trust in our Teacher Primary solutions. The demand surge reflects Afghanistan's urgent need for standardized teaching resources following the education sector disruption post-2021.</w:t>
      </w:r>
    </w:p>
    <w:bookmarkEnd w:id="21"/>
    <w:bookmarkStart w:id="22" w:name="iii.-market-analysis-kabul-context"/>
    <w:p>
      <w:pPr>
        <w:pStyle w:val="Heading2"/>
      </w:pPr>
      <w:r>
        <w:t xml:space="preserve">III. Market Analysis: Kabul Context</w:t>
      </w:r>
    </w:p>
    <w:p>
      <w:pPr>
        <w:pStyle w:val="FirstParagraph"/>
      </w:pPr>
      <w:r>
        <w:t xml:space="preserve">The Afghanistan Kabul market presents unique opportunities and constraints for Teacher Primary offerings:</w:t>
      </w:r>
    </w:p>
    <w:p>
      <w:pPr>
        <w:pStyle w:val="BodyText"/>
      </w:pPr>
      <w:r>
        <w:rPr>
          <w:bCs/>
          <w:b/>
        </w:rPr>
        <w:t xml:space="preserve">Demographic Imperative:</w:t>
      </w:r>
      <w:r>
        <w:t xml:space="preserve"> </w:t>
      </w:r>
      <w:r>
        <w:t xml:space="preserve">Over 45% of Kabul's population is under 18, creating immediate demand for primary education resources. With only 37% of Kabul's public schools having adequate teaching materials (UNICEF, 2023), Teacher Primary products directly address this critical gap.</w:t>
      </w:r>
    </w:p>
    <w:p>
      <w:pPr>
        <w:pStyle w:val="BodyText"/>
      </w:pPr>
      <w:r>
        <w:rPr>
          <w:bCs/>
          <w:b/>
        </w:rPr>
        <w:t xml:space="preserve">Cultural Alignment:</w:t>
      </w:r>
      <w:r>
        <w:t xml:space="preserve"> </w:t>
      </w:r>
      <w:r>
        <w:t xml:space="preserve">Our culturally adapted Teacher Primary kits—which feature locally relevant stories (e.g., Afghan folktales in math problems) and gender-sensitive content—were cited by 89% of educators as "essential for classroom engagement" in our end-user surveys. This localization strategy has been pivotal in gaining teacher trust.</w:t>
      </w:r>
    </w:p>
    <w:p>
      <w:pPr>
        <w:pStyle w:val="BodyText"/>
      </w:pPr>
      <w:r>
        <w:rPr>
          <w:bCs/>
          <w:b/>
        </w:rPr>
        <w:t xml:space="preserve">Market Shift:</w:t>
      </w:r>
      <w:r>
        <w:t xml:space="preserve"> </w:t>
      </w:r>
      <w:r>
        <w:t xml:space="preserve">The Taliban's education policy shift toward female primary school access (May 2023) created a surge in demand for Teacher Primary training materials designed specifically for female educators—representing 68% of our new workshop enrollments in Kabul this quarter.</w:t>
      </w:r>
    </w:p>
    <w:bookmarkEnd w:id="22"/>
    <w:bookmarkStart w:id="23" w:name="X5a1dddc9449fab6d60b8ba5064d6b8e74ead2cb"/>
    <w:p>
      <w:pPr>
        <w:pStyle w:val="Heading2"/>
      </w:pPr>
      <w:r>
        <w:t xml:space="preserve">IV. Operational Challenges &amp; Adaptive Strategies</w:t>
      </w:r>
    </w:p>
    <w:p>
      <w:pPr>
        <w:pStyle w:val="FirstParagraph"/>
      </w:pPr>
      <w:r>
        <w:t xml:space="preserve">Operating within Afghanistan Kabul requires navigating complex constraints:</w:t>
      </w:r>
    </w:p>
    <w:p>
      <w:pPr>
        <w:numPr>
          <w:ilvl w:val="0"/>
          <w:numId w:val="1002"/>
        </w:numPr>
        <w:pStyle w:val="Compact"/>
      </w:pPr>
      <w:r>
        <w:rPr>
          <w:bCs/>
          <w:b/>
        </w:rPr>
        <w:t xml:space="preserve">Logistical Hurdles:</w:t>
      </w:r>
      <w:r>
        <w:t xml:space="preserve"> </w:t>
      </w:r>
      <w:r>
        <w:t xml:space="preserve">Supply chain disruptions delayed 15% of September shipments. Solution: Partnered with Kabul-based logistics firm "Afghan Delivery Network" for last-mile distribution, reducing delivery times by 62%.</w:t>
      </w:r>
    </w:p>
    <w:p>
      <w:pPr>
        <w:numPr>
          <w:ilvl w:val="0"/>
          <w:numId w:val="1002"/>
        </w:numPr>
        <w:pStyle w:val="Compact"/>
      </w:pPr>
      <w:r>
        <w:rPr>
          <w:bCs/>
          <w:b/>
        </w:rPr>
        <w:t xml:space="preserve">Cultural Nuances:</w:t>
      </w:r>
      <w:r>
        <w:t xml:space="preserve"> </w:t>
      </w:r>
      <w:r>
        <w:t xml:space="preserve">Initial resistance to digital tools (perceived as Western) was overcome by training teachers to use Teacher Primary mobile apps offline—critical in areas with unreliable electricity.</w:t>
      </w:r>
    </w:p>
    <w:p>
      <w:pPr>
        <w:numPr>
          <w:ilvl w:val="0"/>
          <w:numId w:val="1002"/>
        </w:numPr>
        <w:pStyle w:val="Compact"/>
      </w:pPr>
      <w:r>
        <w:rPr>
          <w:bCs/>
          <w:b/>
        </w:rPr>
        <w:t xml:space="preserve">Security Considerations:</w:t>
      </w:r>
      <w:r>
        <w:t xml:space="preserve"> </w:t>
      </w:r>
      <w:r>
        <w:t xml:space="preserve">All workshops now held in secure school locations with pre-approved community liaisons. This maintained 100% workshop attendance despite regional insecurity.</w:t>
      </w:r>
    </w:p>
    <w:p>
      <w:pPr>
        <w:pStyle w:val="FirstParagraph"/>
      </w:pPr>
      <w:r>
        <w:t xml:space="preserve">Crucially, our Kabul team (85% Afghan educators) implemented a "Teacher Ambassador" program where certified educators lead peer training—reducing costs by 35% while increasing adoption rates.</w:t>
      </w:r>
    </w:p>
    <w:bookmarkEnd w:id="23"/>
    <w:bookmarkStart w:id="24" w:name="X62d17e0f44633839aeb62a97b8499dbba3d034c"/>
    <w:p>
      <w:pPr>
        <w:pStyle w:val="Heading2"/>
      </w:pPr>
      <w:r>
        <w:t xml:space="preserve">V. Strategic Recommendations for Kabul Expansion</w:t>
      </w:r>
    </w:p>
    <w:p>
      <w:pPr>
        <w:pStyle w:val="FirstParagraph"/>
      </w:pPr>
      <w:r>
        <w:t xml:space="preserve">To sustain growth of Teacher Primary initiatives in Afghanistan, we recommend:</w:t>
      </w:r>
    </w:p>
    <w:p>
      <w:pPr>
        <w:numPr>
          <w:ilvl w:val="0"/>
          <w:numId w:val="1003"/>
        </w:numPr>
        <w:pStyle w:val="Compact"/>
      </w:pPr>
      <w:r>
        <w:rPr>
          <w:bCs/>
          <w:b/>
        </w:rPr>
        <w:t xml:space="preserve">Scale Digital Infrastructure:</w:t>
      </w:r>
      <w:r>
        <w:t xml:space="preserve"> </w:t>
      </w:r>
      <w:r>
        <w:t xml:space="preserve">Invest in solar-powered tablet distribution ($50,000 allocation) to enable offline access to Teacher Primary materials across Kabul's 322 primary schools.</w:t>
      </w:r>
    </w:p>
    <w:p>
      <w:pPr>
        <w:numPr>
          <w:ilvl w:val="0"/>
          <w:numId w:val="1003"/>
        </w:numPr>
        <w:pStyle w:val="Compact"/>
      </w:pPr>
      <w:r>
        <w:rPr>
          <w:bCs/>
          <w:b/>
        </w:rPr>
        <w:t xml:space="preserve">Cultivate Female Educator Networks:</w:t>
      </w:r>
      <w:r>
        <w:t xml:space="preserve"> </w:t>
      </w:r>
      <w:r>
        <w:t xml:space="preserve">Develop dedicated Teacher Primary workshops for women teachers (addressing safety concerns via community-organized sessions), targeting 50% female participation in Q1 2024.</w:t>
      </w:r>
    </w:p>
    <w:p>
      <w:pPr>
        <w:numPr>
          <w:ilvl w:val="0"/>
          <w:numId w:val="1003"/>
        </w:numPr>
        <w:pStyle w:val="Compact"/>
      </w:pPr>
      <w:r>
        <w:rPr>
          <w:bCs/>
          <w:b/>
        </w:rPr>
        <w:t xml:space="preserve">Government Partnership:</w:t>
      </w:r>
      <w:r>
        <w:t xml:space="preserve"> </w:t>
      </w:r>
      <w:r>
        <w:t xml:space="preserve">Formalize agreement with Kabul City Education Department to integrate Teacher Primary materials into municipal teacher certification programs—potentially reaching 8,500 educators.</w:t>
      </w:r>
    </w:p>
    <w:p>
      <w:pPr>
        <w:numPr>
          <w:ilvl w:val="0"/>
          <w:numId w:val="1003"/>
        </w:numPr>
        <w:pStyle w:val="Compact"/>
      </w:pPr>
      <w:r>
        <w:rPr>
          <w:bCs/>
          <w:b/>
        </w:rPr>
        <w:t xml:space="preserve">Localized Content Development:</w:t>
      </w:r>
      <w:r>
        <w:t xml:space="preserve"> </w:t>
      </w:r>
      <w:r>
        <w:t xml:space="preserve">Establish Kabul-based content hub for developing region-specific Teacher Primary resources (e.g., drought-resistant agriculture modules for rural schools).</w:t>
      </w:r>
    </w:p>
    <w:bookmarkEnd w:id="24"/>
    <w:bookmarkStart w:id="25" w:name="vi.-conclusion-the-path-forward"/>
    <w:p>
      <w:pPr>
        <w:pStyle w:val="Heading2"/>
      </w:pPr>
      <w:r>
        <w:t xml:space="preserve">VI. Conclusion: The Path Forward</w:t>
      </w:r>
    </w:p>
    <w:p>
      <w:pPr>
        <w:pStyle w:val="FirstParagraph"/>
      </w:pPr>
      <w:r>
        <w:t xml:space="preserve">The Q3 sales data confirms that Teacher Primary solutions are not merely products but essential infrastructure for Afghanistan's educational recovery. In Kabul—where 60% of primary teachers lack adequate resources—we've moved beyond sales to become embedded in the system's fabric. Our focus on cultural intelligence, security adaptation, and female educator empowerment has transformed Teacher Primary from a commercial offering into a symbol of educational resilience.</w:t>
      </w:r>
    </w:p>
    <w:p>
      <w:pPr>
        <w:pStyle w:val="BodyText"/>
      </w:pPr>
      <w:r>
        <w:t xml:space="preserve">Looking ahead, we project $210,000 in Kabul Teacher Primary revenue for Q4 2023 through strategic scaling of our successful models. This growth directly supports Afghanistan's national education goals while creating sustainable impact. The success in Kabul proves that with deep contextual understanding and community-centered solutions, Teacher Primary can thrive even within the most challenging environments. We stand ready to expand this model across Afghanistan as conditions permit, always prioritizing the needs of Kabul's educators and students.</w:t>
      </w:r>
    </w:p>
    <w:p>
      <w:pPr>
        <w:pStyle w:val="BodyText"/>
      </w:pPr>
      <w:r>
        <w:rPr>
          <w:bCs/>
          <w:b/>
        </w:rPr>
        <w:t xml:space="preserve">Prepared By:</w:t>
      </w:r>
      <w:r>
        <w:t xml:space="preserve"> </w:t>
      </w:r>
      <w:r>
        <w:t xml:space="preserve">Regional Sales Director - Central Asia</w:t>
      </w:r>
      <w:r>
        <w:br/>
      </w:r>
      <w:r>
        <w:rPr>
          <w:bCs/>
          <w:b/>
        </w:rPr>
        <w:t xml:space="preserve">Contact:</w:t>
      </w:r>
      <w:r>
        <w:t xml:space="preserve"> </w:t>
      </w:r>
      <w:r>
        <w:t xml:space="preserve">ahmad.kabul@globaleducationsolutions.org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Afghanistan Kabul</dc:title>
  <dc:creator/>
  <dc:language>en</dc:language>
  <cp:keywords/>
  <dcterms:created xsi:type="dcterms:W3CDTF">2026-07-23T16:45:07Z</dcterms:created>
  <dcterms:modified xsi:type="dcterms:W3CDTF">2026-07-23T16:45:07Z</dcterms:modified>
</cp:coreProperties>
</file>

<file path=docProps/custom.xml><?xml version="1.0" encoding="utf-8"?>
<Properties xmlns="http://schemas.openxmlformats.org/officeDocument/2006/custom-properties" xmlns:vt="http://schemas.openxmlformats.org/officeDocument/2006/docPropsVTypes"/>
</file>