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Educational</w:t>
      </w:r>
      <w:r>
        <w:t xml:space="preserve"> </w:t>
      </w:r>
      <w:r>
        <w:t xml:space="preserve">Materials</w:t>
      </w:r>
      <w:r>
        <w:t xml:space="preserve"> </w:t>
      </w:r>
      <w:r>
        <w:t xml:space="preserve">for</w:t>
      </w:r>
      <w:r>
        <w:t xml:space="preserve"> </w:t>
      </w:r>
      <w:r>
        <w:t xml:space="preserve">Primary</w:t>
      </w:r>
      <w:r>
        <w:t xml:space="preserve"> </w:t>
      </w:r>
      <w:r>
        <w:t xml:space="preserve">Teachers</w:t>
      </w:r>
      <w:r>
        <w:t xml:space="preserve"> </w:t>
      </w:r>
      <w:r>
        <w:t xml:space="preserve">-</w:t>
      </w:r>
      <w:r>
        <w:t xml:space="preserve"> </w:t>
      </w:r>
      <w:r>
        <w:t xml:space="preserve">Buenos</w:t>
      </w:r>
      <w:r>
        <w:t xml:space="preserve"> </w:t>
      </w:r>
      <w:r>
        <w:t xml:space="preserve">Aires,</w:t>
      </w:r>
      <w:r>
        <w:t xml:space="preserve"> </w:t>
      </w:r>
      <w:r>
        <w:t xml:space="preserve">Argentina</w:t>
      </w:r>
    </w:p>
    <w:bookmarkStart w:id="28" w:name="X1a616877f39a86932b84aa0933ff3b3e46e36ed"/>
    <w:p>
      <w:pPr>
        <w:pStyle w:val="Heading1"/>
      </w:pPr>
      <w:r>
        <w:t xml:space="preserve">Monthly Sales Report: Educational Materials for Primary Teachers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Education Sales Management - Argentina</w:t>
      </w:r>
      <w:r>
        <w:br/>
      </w:r>
      <w:r>
        <w:rPr>
          <w:bCs/>
          <w:b/>
        </w:rPr>
        <w:t xml:space="preserve">Report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Sales Report details the performance of educational material sales targeting Primary Teachers across Buenos Aires province and the city of Argentina Buenos Aires. Despite macroeconomic challenges affecting public education budgets, our strategic focus on teacher-centric products yielded a 12% month-over-month growth in key categories. The report highlights significant opportunities within the Teacher Primary sector, demonstrating strong alignment with local curriculum needs as defined by Argentina's National Education Law (Ley de Educación Nacional N° 26.206). Our sales team achieved a 78% target completion rate in the Buenos Aires region, underscoring the effectiveness of our localized approach to serving Primary Educators.</w:t>
      </w:r>
    </w:p>
    <w:bookmarkEnd w:id="20"/>
    <w:bookmarkStart w:id="22" w:name="X476e08d659450dfc146f114dede44723a9b4bad"/>
    <w:p>
      <w:pPr>
        <w:pStyle w:val="Heading2"/>
      </w:pPr>
      <w:r>
        <w:t xml:space="preserve">II. Market Analysis: Argentina Buenos Aires Context</w:t>
      </w:r>
    </w:p>
    <w:p>
      <w:pPr>
        <w:pStyle w:val="FirstParagraph"/>
      </w:pPr>
      <w:r>
        <w:t xml:space="preserve">The educational landscape in Argentina Buenos Aires remains dynamic, shaped by recent curriculum reforms (National Curriculum Framework for Primary Education 2023). With over 1,850 public primary schools operating under the Dirección General de Escuelas (DGE) in Greater Buenos Aires, there is consistent demand for pedagogical resources aligned with the new learning standards. Our analysis confirms that Teacher Primary professionals prioritize materials supporting literacy/numeracy development and inclusive classroom strategies – areas where our product portfolio excels. Notably, 68% of purchasing decisions in Buenos Aires are made by Teacher Primary educators themselves, reflecting their increasing role in curriculum implementation.</w:t>
      </w:r>
    </w:p>
    <w:bookmarkStart w:id="21" w:name="key-regional-trends"/>
    <w:p>
      <w:pPr>
        <w:pStyle w:val="Heading3"/>
      </w:pPr>
      <w:r>
        <w:t xml:space="preserve">Key Regional Trends:</w:t>
      </w:r>
    </w:p>
    <w:p>
      <w:pPr>
        <w:numPr>
          <w:ilvl w:val="0"/>
          <w:numId w:val="1001"/>
        </w:numPr>
        <w:pStyle w:val="Compact"/>
      </w:pPr>
      <w:r>
        <w:rPr>
          <w:bCs/>
          <w:b/>
        </w:rPr>
        <w:t xml:space="preserve">Budget Constraints:</w:t>
      </w:r>
      <w:r>
        <w:t xml:space="preserve"> </w:t>
      </w:r>
      <w:r>
        <w:t xml:space="preserve">72% of public schools reported reduced material allocations (DGE 2023 Survey), driving demand for cost-effective solutions</w:t>
      </w:r>
    </w:p>
    <w:p>
      <w:pPr>
        <w:numPr>
          <w:ilvl w:val="0"/>
          <w:numId w:val="1001"/>
        </w:numPr>
        <w:pStyle w:val="Compact"/>
      </w:pPr>
      <w:r>
        <w:rPr>
          <w:bCs/>
          <w:b/>
        </w:rPr>
        <w:t xml:space="preserve">Curriculum Alignment:</w:t>
      </w:r>
      <w:r>
        <w:t xml:space="preserve"> </w:t>
      </w:r>
      <w:r>
        <w:t xml:space="preserve">Products matching the National Curriculum Framework saw 45% higher conversion rates</w:t>
      </w:r>
    </w:p>
    <w:p>
      <w:pPr>
        <w:numPr>
          <w:ilvl w:val="0"/>
          <w:numId w:val="1001"/>
        </w:numPr>
        <w:pStyle w:val="Compact"/>
      </w:pPr>
      <w:r>
        <w:rPr>
          <w:bCs/>
          <w:b/>
        </w:rPr>
        <w:t xml:space="preserve">Digital Shift:</w:t>
      </w:r>
      <w:r>
        <w:t xml:space="preserve"> </w:t>
      </w:r>
      <w:r>
        <w:t xml:space="preserve">34% of Primary Teachers in Buenos Aires requested hybrid (print/digital) resources after curriculum updates</w:t>
      </w:r>
    </w:p>
    <w:bookmarkEnd w:id="21"/>
    <w:bookmarkEnd w:id="22"/>
    <w:bookmarkStart w:id="24" w:name="X056f280943f23158b4934f2ea8eb6aedf00319a"/>
    <w:p>
      <w:pPr>
        <w:pStyle w:val="Heading2"/>
      </w:pPr>
      <w:r>
        <w:t xml:space="preserve">III. Sales Performance: Targeting Teacher Primary Educators</w:t>
      </w:r>
    </w:p>
    <w:p>
      <w:pPr>
        <w:pStyle w:val="FirstParagraph"/>
      </w:pPr>
      <w:r>
        <w:t xml:space="preserve">The September sales cycle focused exclusively on solutions for Teacher Primary roles. We implemented region-specific strategies including:</w:t>
      </w:r>
    </w:p>
    <w:p>
      <w:pPr>
        <w:numPr>
          <w:ilvl w:val="0"/>
          <w:numId w:val="1002"/>
        </w:numPr>
        <w:pStyle w:val="Compact"/>
      </w:pPr>
      <w:r>
        <w:rPr>
          <w:bCs/>
          <w:b/>
        </w:rPr>
        <w:t xml:space="preserve">Teacher Co-Creation Workshops:</w:t>
      </w:r>
      <w:r>
        <w:t xml:space="preserve"> </w:t>
      </w:r>
      <w:r>
        <w:t xml:space="preserve">15 workshops held across Buenos Aires with 217 Primary Teachers, directly informing product adjustments</w:t>
      </w:r>
    </w:p>
    <w:p>
      <w:pPr>
        <w:numPr>
          <w:ilvl w:val="0"/>
          <w:numId w:val="1002"/>
        </w:numPr>
        <w:pStyle w:val="Compact"/>
      </w:pPr>
      <w:r>
        <w:rPr>
          <w:bCs/>
          <w:b/>
        </w:rPr>
        <w:t xml:space="preserve">Curriculum Mapping Service:</w:t>
      </w:r>
      <w:r>
        <w:t xml:space="preserve"> </w:t>
      </w:r>
      <w:r>
        <w:t xml:space="preserve">Free alignment check for schools – used by 89% of new clients in the region</w:t>
      </w:r>
    </w:p>
    <w:p>
      <w:pPr>
        <w:numPr>
          <w:ilvl w:val="0"/>
          <w:numId w:val="1002"/>
        </w:numPr>
        <w:pStyle w:val="Compact"/>
      </w:pPr>
      <w:r>
        <w:rPr>
          <w:bCs/>
          <w:b/>
        </w:rPr>
        <w:t xml:space="preserve">Bilingual Materials Package:</w:t>
      </w:r>
      <w:r>
        <w:t xml:space="preserve"> </w:t>
      </w:r>
      <w:r>
        <w:t xml:space="preserve">Launched for Buenos Aires' 12.4% Spanish-Quechua bilingual primary schools (53% adoption rate)</w:t>
      </w:r>
    </w:p>
    <w:p>
      <w:pPr>
        <w:pStyle w:val="FirstParagraph"/>
      </w:pPr>
      <w:r>
        <w:t xml:space="preserve">Product Category</w:t>
      </w:r>
    </w:p>
    <w:p>
      <w:pPr>
        <w:pStyle w:val="BodyText"/>
      </w:pPr>
      <w:r>
        <w:t xml:space="preserve">Sales Volume (Sep)</w:t>
      </w:r>
    </w:p>
    <w:p>
      <w:pPr>
        <w:pStyle w:val="BodyText"/>
      </w:pPr>
      <w:r>
        <w:t xml:space="preserve">YoY Change</w:t>
      </w:r>
    </w:p>
    <w:p>
      <w:pPr>
        <w:pStyle w:val="BodyText"/>
      </w:pPr>
      <w:r>
        <w:t xml:space="preserve">Primary Teacher Adoption Rate</w:t>
      </w:r>
    </w:p>
    <w:p>
      <w:pPr>
        <w:pStyle w:val="BodyText"/>
      </w:pPr>
      <w:r>
        <w:t xml:space="preserve">Curriculum-Aligned Activity Kits</w:t>
      </w:r>
    </w:p>
    <w:p>
      <w:pPr>
        <w:pStyle w:val="BodyText"/>
      </w:pPr>
      <w:r>
        <w:t xml:space="preserve">$42,850</w:t>
      </w:r>
    </w:p>
    <w:p>
      <w:pPr>
        <w:pStyle w:val="BodyText"/>
      </w:pPr>
      <w:r>
        <w:t xml:space="preserve">+18.7%</w:t>
      </w:r>
    </w:p>
    <w:p>
      <w:pPr>
        <w:pStyle w:val="BodyText"/>
      </w:pPr>
      <w:r>
        <w:t xml:space="preserve">65%</w:t>
      </w:r>
    </w:p>
    <w:p>
      <w:pPr>
        <w:pStyle w:val="BodyText"/>
      </w:pPr>
      <w:r>
        <w:t xml:space="preserve">Digital Pedagogical Platform</w:t>
      </w:r>
    </w:p>
    <w:p>
      <w:pPr>
        <w:pStyle w:val="BodyText"/>
      </w:pPr>
      <w:r>
        <w:t xml:space="preserve">$28,300 +9.2%</w:t>
      </w:r>
    </w:p>
    <w:p>
      <w:pPr>
        <w:pStyle w:val="BodyText"/>
      </w:pPr>
      <w:r>
        <w:t xml:space="preserve">Inclusive Classroom Resources$19,750 +24.1%</w:t>
      </w:r>
    </w:p>
    <w:p>
      <w:pPr>
        <w:pStyle w:val="BodyText"/>
      </w:pPr>
      <w:r>
        <w:t xml:space="preserve">Bilingual Materials (Spanish-Quechua)$8,400 +37.6%</w:t>
      </w:r>
    </w:p>
    <w:bookmarkStart w:id="23" w:name="geographic-breakdown-buenos-aires-focus"/>
    <w:p>
      <w:pPr>
        <w:pStyle w:val="Heading3"/>
      </w:pPr>
      <w:r>
        <w:t xml:space="preserve">Geographic Breakdown: Buenos Aires Focus</w:t>
      </w:r>
    </w:p>
    <w:p>
      <w:pPr>
        <w:pStyle w:val="FirstParagraph"/>
      </w:pPr>
      <w:r>
        <w:rPr>
          <w:bCs/>
          <w:b/>
        </w:rPr>
        <w:t xml:space="preserve">Buenos Aires City:</w:t>
      </w:r>
      <w:r>
        <w:t xml:space="preserve"> </w:t>
      </w:r>
      <w:r>
        <w:t xml:space="preserve">Highest conversion rate (28.5%) – driven by municipal education partnership programs.</w:t>
      </w:r>
      <w:r>
        <w:br/>
      </w:r>
      <w:r>
        <w:rPr>
          <w:bCs/>
          <w:b/>
        </w:rPr>
        <w:t xml:space="preserve">Buenos Aires Province (Interior):</w:t>
      </w:r>
      <w:r>
        <w:t xml:space="preserve"> </w:t>
      </w:r>
      <w:r>
        <w:t xml:space="preserve">Strong growth in rural Primary Schools (+21% YoY), though lower average order values ($3,400 vs city's $5,600).</w:t>
      </w:r>
      <w:r>
        <w:br/>
      </w:r>
      <w:r>
        <w:rPr>
          <w:bCs/>
          <w:b/>
        </w:rPr>
        <w:t xml:space="preserve">Key Insight:</w:t>
      </w:r>
      <w:r>
        <w:t xml:space="preserve"> </w:t>
      </w:r>
      <w:r>
        <w:t xml:space="preserve">Teacher Primary educators in Buenos Aires City prioritize digital integration, while provincial teachers value low-cost physical resources.</w:t>
      </w:r>
    </w:p>
    <w:bookmarkEnd w:id="23"/>
    <w:bookmarkEnd w:id="24"/>
    <w:bookmarkStart w:id="25" w:name="Xddf2b0a8105440ae0aed81abc59dbc3f451772b"/>
    <w:p>
      <w:pPr>
        <w:pStyle w:val="Heading2"/>
      </w:pPr>
      <w:r>
        <w:t xml:space="preserve">IV. Strategic Recommendations for Argentina Buenos Aires Market</w:t>
      </w:r>
    </w:p>
    <w:p>
      <w:pPr>
        <w:pStyle w:val="FirstParagraph"/>
      </w:pPr>
      <w:r>
        <w:t xml:space="preserve">To capitalize on the evolving needs of Teacher Primary professionals across Argentina Buenos Aires, we propose three immediate actions:</w:t>
      </w:r>
    </w:p>
    <w:p>
      <w:pPr>
        <w:numPr>
          <w:ilvl w:val="0"/>
          <w:numId w:val="1003"/>
        </w:numPr>
        <w:pStyle w:val="Compact"/>
      </w:pPr>
      <w:r>
        <w:rPr>
          <w:bCs/>
          <w:b/>
        </w:rPr>
        <w:t xml:space="preserve">Expand Bilingual Product Lines:</w:t>
      </w:r>
      <w:r>
        <w:t xml:space="preserve"> </w:t>
      </w:r>
      <w:r>
        <w:t xml:space="preserve">Develop materials for Guarani and Mapudungun languages in 10 high-need districts (e.g., Luján, General Rodríguez) where Primary Teachers report 63% of students speak indigenous languages at home.</w:t>
      </w:r>
    </w:p>
    <w:p>
      <w:pPr>
        <w:numPr>
          <w:ilvl w:val="0"/>
          <w:numId w:val="1003"/>
        </w:numPr>
        <w:pStyle w:val="Compact"/>
      </w:pPr>
      <w:r>
        <w:rPr>
          <w:bCs/>
          <w:b/>
        </w:rPr>
        <w:t xml:space="preserve">Create Teacher Primary Ambassador Program:</w:t>
      </w:r>
      <w:r>
        <w:t xml:space="preserve"> </w:t>
      </w:r>
      <w:r>
        <w:t xml:space="preserve">Recruit 30 influential primary educators from Buenos Aires schools to co-design materials. This addresses the critical need identified in our September workshops (78% of participants requested "teacher-led development").</w:t>
      </w:r>
    </w:p>
    <w:p>
      <w:pPr>
        <w:numPr>
          <w:ilvl w:val="0"/>
          <w:numId w:val="1003"/>
        </w:numPr>
        <w:pStyle w:val="Compact"/>
      </w:pPr>
      <w:r>
        <w:rPr>
          <w:bCs/>
          <w:b/>
        </w:rPr>
        <w:t xml:space="preserve">Implement Provincial School Support Packages:</w:t>
      </w:r>
      <w:r>
        <w:t xml:space="preserve"> </w:t>
      </w:r>
      <w:r>
        <w:t xml:space="preserve">Bundle products for full-school implementation at fixed pricing, overcoming budget fragmentation challenges common in Argentina Buenos Aires public schools.</w:t>
      </w:r>
    </w:p>
    <w:bookmarkEnd w:id="25"/>
    <w:bookmarkStart w:id="26" w:name="v.-challenges-mitigation-strategies"/>
    <w:p>
      <w:pPr>
        <w:pStyle w:val="Heading2"/>
      </w:pPr>
      <w:r>
        <w:t xml:space="preserve">V. Challenges &amp; Mitigation Strategies</w:t>
      </w:r>
    </w:p>
    <w:p>
      <w:pPr>
        <w:pStyle w:val="FirstParagraph"/>
      </w:pPr>
      <w:r>
        <w:t xml:space="preserve">The primary challenge remains fiscal volatility affecting school purchasing cycles. To counter this in Argentina Buenos Aires:</w:t>
      </w:r>
    </w:p>
    <w:p>
      <w:pPr>
        <w:numPr>
          <w:ilvl w:val="0"/>
          <w:numId w:val="1004"/>
        </w:numPr>
        <w:pStyle w:val="Compact"/>
      </w:pPr>
      <w:r>
        <w:rPr>
          <w:bCs/>
          <w:b/>
        </w:rPr>
        <w:t xml:space="preserve">Payment Flexibility:</w:t>
      </w:r>
      <w:r>
        <w:t xml:space="preserve"> </w:t>
      </w:r>
      <w:r>
        <w:t xml:space="preserve">Introduce 4-installment plans (approved by DGE) – reducing entry barriers for Primary Teachers' budget constraints</w:t>
      </w:r>
    </w:p>
    <w:p>
      <w:pPr>
        <w:numPr>
          <w:ilvl w:val="0"/>
          <w:numId w:val="1004"/>
        </w:numPr>
        <w:pStyle w:val="Compact"/>
      </w:pPr>
      <w:r>
        <w:rPr>
          <w:bCs/>
          <w:b/>
        </w:rPr>
        <w:t xml:space="preserve">Government Partnership Focus:</w:t>
      </w:r>
      <w:r>
        <w:t xml:space="preserve"> </w:t>
      </w:r>
      <w:r>
        <w:t xml:space="preserve">Target the new Municipal Education Funding Initiative (2023-2025) in Buenos Aires City, which allocates $18M for primary school materials</w:t>
      </w:r>
    </w:p>
    <w:p>
      <w:pPr>
        <w:numPr>
          <w:ilvl w:val="0"/>
          <w:numId w:val="1004"/>
        </w:numPr>
        <w:pStyle w:val="Compact"/>
      </w:pPr>
      <w:r>
        <w:rPr>
          <w:bCs/>
          <w:b/>
        </w:rPr>
        <w:t xml:space="preserve">Digital-First Onboarding:</w:t>
      </w:r>
      <w:r>
        <w:t xml:space="preserve"> </w:t>
      </w:r>
      <w:r>
        <w:t xml:space="preserve">Reduce sales cycle by 3 weeks through virtual demos – critical for Teacher Primary educators with limited meeting time</w:t>
      </w:r>
    </w:p>
    <w:bookmarkEnd w:id="26"/>
    <w:bookmarkStart w:id="27" w:name="X243b2861366730ba4f8eb1b79e376ae5eb1a36e"/>
    <w:p>
      <w:pPr>
        <w:pStyle w:val="Heading2"/>
      </w:pPr>
      <w:r>
        <w:t xml:space="preserve">VI. Conclusion: The Teacher Primary Imperative in Argentina Buenos Aires</w:t>
      </w:r>
    </w:p>
    <w:p>
      <w:pPr>
        <w:pStyle w:val="FirstParagraph"/>
      </w:pPr>
      <w:r>
        <w:t xml:space="preserve">This Sales Report confirms that Argentina Buenos Aires represents one of our highest-potential markets for educational solutions, specifically when centered on the needs of Teacher Primary professionals. Our September performance demonstrates that products designed *with* Teachers – not just *for* them – achieve superior adoption. The 12% sales growth in a challenging economic climate underscores the validity of our strategy: prioritizing Teacher Primary engagement as the core driver for market expansion in Argentina Buenos Aires.</w:t>
      </w:r>
    </w:p>
    <w:p>
      <w:pPr>
        <w:pStyle w:val="BodyText"/>
      </w:pPr>
      <w:r>
        <w:t xml:space="preserve">As we move into Q4, we will intensify our focus on building long-term relationships with Primary Teachers across Buenos Aires province. This includes leveraging data from September's workshops to develop region-specific training modules and expanding our partnership with the Asociación de Docentes de Buenos Aires (ADEBA), Argentina's largest teachers' union. These efforts directly support the national goal of enhancing primary education quality while positioning our sales strategy as essential to Teacher Primary success in Argentina.</w:t>
      </w:r>
    </w:p>
    <w:p>
      <w:pPr>
        <w:pStyle w:val="BodyText"/>
      </w:pPr>
      <w:r>
        <w:rPr>
          <w:iCs/>
          <w:i/>
        </w:rPr>
        <w:t xml:space="preserve">Prepared by: Sales Intelligence Unit, Argentina Regional Office</w:t>
      </w:r>
    </w:p>
    <w:p>
      <w:pPr>
        <w:pStyle w:val="BodyText"/>
      </w:pPr>
      <w:r>
        <w:rPr>
          <w:iCs/>
          <w:i/>
        </w:rPr>
        <w:t xml:space="preserve">Report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Educational Materials for Primary Teachers - Buenos Aires, Argentina</dc:title>
  <dc:creator/>
  <dc:language>en</dc:language>
  <cp:keywords/>
  <dcterms:created xsi:type="dcterms:W3CDTF">2026-07-23T19:52:04Z</dcterms:created>
  <dcterms:modified xsi:type="dcterms:W3CDTF">2026-07-23T19:52:04Z</dcterms:modified>
</cp:coreProperties>
</file>

<file path=docProps/custom.xml><?xml version="1.0" encoding="utf-8"?>
<Properties xmlns="http://schemas.openxmlformats.org/officeDocument/2006/custom-properties" xmlns:vt="http://schemas.openxmlformats.org/officeDocument/2006/docPropsVTypes"/>
</file>