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Xd11f835d1bc719762a927afd55f78f64f846e6a"/>
    <w:p>
      <w:pPr>
        <w:pStyle w:val="Heading1"/>
      </w:pPr>
      <w:r>
        <w:t xml:space="preserve">Sales Report: Primary Teacher Education Products &amp; Services in Australia Brisbane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National Education Solutions Management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Brisbane Metropolitan Area, Queensland, Australia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primary teacher education solutions across the Brisbane market during Q3 2023. The report confirms strong growth in demand for specialized resources targeting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professionals within Queensland's education ecosystem. Brisbane has emerged as Australia's fastest-growing hub for early childhood and primary educator development, with our sales increasing by 18% year-over-year. This success is directly tied to our strategic alignment with the Queensland Department of Education's (QDE) "Learning Without Limits" initiative and Brisbane-specific curriculum demands. As Australia's third-largest city, Brisbane presents unique opportunities where tailored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solutions are increasingly non-negotiable for school compliance and student outcomes.</w:t>
      </w:r>
    </w:p>
    <w:bookmarkEnd w:id="20"/>
    <w:bookmarkStart w:id="21" w:name="X90d4f813a94880d3ad2ffea7877634e9bc2ea8f"/>
    <w:p>
      <w:pPr>
        <w:pStyle w:val="Heading2"/>
      </w:pPr>
      <w:r>
        <w:t xml:space="preserve">Market Context: Australia Brisbane Primary Education Landscape</w:t>
      </w:r>
    </w:p>
    <w:p>
      <w:pPr>
        <w:pStyle w:val="FirstParagraph"/>
      </w:pPr>
      <w:r>
        <w:t xml:space="preserve">Brisbane's primary education sector serves over 150,000 students across 385 schools, with a 4.7% annual enrollment growth rate – significantly above the national average. This expansion creates unprecedented demand for qualified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personnel and supporting resources. Key factors driving our sales include:</w:t>
      </w:r>
    </w:p>
    <w:p>
      <w:pPr>
        <w:numPr>
          <w:ilvl w:val="0"/>
          <w:numId w:val="1001"/>
        </w:numPr>
        <w:pStyle w:val="Compact"/>
      </w:pPr>
      <w:r>
        <w:t xml:space="preserve">The Queensland Government's $120 million investment in primary teacher mentorship programs (2023-2025)</w:t>
      </w:r>
    </w:p>
    <w:p>
      <w:pPr>
        <w:numPr>
          <w:ilvl w:val="0"/>
          <w:numId w:val="1001"/>
        </w:numPr>
        <w:pStyle w:val="Compact"/>
      </w:pPr>
      <w:r>
        <w:t xml:space="preserve">Rising student-to-teacher ratios in Brisbane suburbs (averaging 1:18 vs. national 1:16)</w:t>
      </w:r>
    </w:p>
    <w:p>
      <w:pPr>
        <w:numPr>
          <w:ilvl w:val="0"/>
          <w:numId w:val="1001"/>
        </w:numPr>
        <w:pStyle w:val="Compact"/>
      </w:pPr>
      <w:r>
        <w:t xml:space="preserve">Increased focus on literacy/numeracy interventions post-pandemic, requiring specialized teacher training</w:t>
      </w:r>
    </w:p>
    <w:bookmarkEnd w:id="21"/>
    <w:bookmarkStart w:id="23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rPr>
          <w:bCs/>
          <w:b/>
        </w:rPr>
        <w:t xml:space="preserve">Total Revenue Generated:</w:t>
      </w:r>
      <w:r>
        <w:t xml:space="preserve"> </w:t>
      </w:r>
      <w:r>
        <w:t xml:space="preserve">$1.84M (18.6% YoY increase)</w:t>
      </w:r>
      <w:r>
        <w:br/>
      </w:r>
      <w:r>
        <w:rPr>
          <w:bCs/>
          <w:b/>
        </w:rPr>
        <w:t xml:space="preserve">Primary Teacher Product Category Growth:</w:t>
      </w:r>
      <w:r>
        <w:t xml:space="preserve"> </w:t>
      </w:r>
      <w:r>
        <w:t xml:space="preserve">27.3% (vs. market average of 9%)</w:t>
      </w:r>
      <w:r>
        <w:br/>
      </w:r>
      <w:r>
        <w:rPr>
          <w:bCs/>
          <w:b/>
        </w:rPr>
        <w:t xml:space="preserve">Distribution Channels:</w:t>
      </w:r>
      <w:r>
        <w:t xml:space="preserve"> </w:t>
      </w:r>
      <w:r>
        <w:t xml:space="preserve">School direct sales (52%), Regional education hubs (34%), Online platform (14%)</w:t>
      </w:r>
    </w:p>
    <w:bookmarkStart w:id="22" w:name="Xb40e018d5280fa3a4bb7f7b26fb29aa13bb611d"/>
    <w:p>
      <w:pPr>
        <w:pStyle w:val="Heading3"/>
      </w:pPr>
      <w:r>
        <w:t xml:space="preserve">Growth Drivers in Australia Brisbane Market</w:t>
      </w:r>
    </w:p>
    <w:p>
      <w:pPr>
        <w:pStyle w:val="FirstParagraph"/>
      </w:pPr>
      <w:r>
        <w:t xml:space="preserve">Our Brisbane-focused strategy has yielded exceptional results through three key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Brisbane School Partnership Program:</w:t>
      </w:r>
      <w:r>
        <w:t xml:space="preserve"> </w:t>
      </w:r>
      <w:r>
        <w:t xml:space="preserve">Customized curriculum alignment for 87 schools across Redland, Ipswich, and inner-city regions. This initiative drove 42% of total primary teacher product sales in Q3.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Indigenous Education Integration Modules:</w:t>
      </w:r>
      <w:r>
        <w:t xml:space="preserve"> </w:t>
      </w:r>
      <w:r>
        <w:t xml:space="preserve">Developed specifically for Queensland's Aboriginal and Torres Strait Islander students (comprising 19% of Brisbane primary population), generating $386,000 in sales – a 207% quarterly increase.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Wellness Packages:</w:t>
      </w:r>
      <w:r>
        <w:t xml:space="preserve"> </w:t>
      </w:r>
      <w:r>
        <w:t xml:space="preserve">Addressing the mental health crisis among teachers, with 68 new Brisbane schools purchasing our "Resilient Educator" bundles during Q3.</w:t>
      </w:r>
    </w:p>
    <w:bookmarkEnd w:id="22"/>
    <w:bookmarkEnd w:id="23"/>
    <w:bookmarkStart w:id="24" w:name="product-performance-analysis"/>
    <w:p>
      <w:pPr>
        <w:pStyle w:val="Heading2"/>
      </w:pPr>
      <w:r>
        <w:t xml:space="preserve">Product Performance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($)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Primary Teacher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Brisbane Market Share Growth (YoY)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Lesson Planning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$612,000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Social-Emotional Learning Curriculum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Indigenous Cultural Competency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$386,000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207.4% (new product line)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School-Wide Mental Health Frameworks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$295,500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48.3%</w:t>
            </w:r>
          </w:p>
        </w:tc>
      </w:tr>
    </w:tbl>
    <w:bookmarkEnd w:id="24"/>
    <w:bookmarkStart w:id="25" w:name="key-brisbane-specific-insights"/>
    <w:p>
      <w:pPr>
        <w:pStyle w:val="Heading2"/>
      </w:pPr>
      <w:r>
        <w:t xml:space="preserve">Key Brisbane-Specific Insights</w:t>
      </w:r>
    </w:p>
    <w:p>
      <w:pPr>
        <w:pStyle w:val="FirstParagraph"/>
      </w:pPr>
      <w:r>
        <w:t xml:space="preserve">The Australian Bureau of Statistics data confirms Brisbane's primary education market has unique characteristics influencing our sales strategy: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Demand Patterns:</w:t>
      </w:r>
      <w:r>
        <w:t xml:space="preserve"> </w:t>
      </w:r>
      <w:r>
        <w:t xml:space="preserve">63% of our Queensland Primary Teacher product sales originate from Brisbane's 30km radius, with highest demand in Moreton Bay and Western Corridor regions due to rapid population growth.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Schools incorporating Indigenous perspectives (e.g., Turrbal and Jagera language integration) demonstrated 2.1x higher retention of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staff – a key selling point for our Brisbane school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School Funding Shifts:</w:t>
      </w:r>
      <w:r>
        <w:t xml:space="preserve"> </w:t>
      </w:r>
      <w:r>
        <w:t xml:space="preserve">Queensland's new "Principal Leadership Fund" allocated $45M to teacher development, creating unprecedented purchasing power for Brisbane schools seeking certified primary education resources.</w:t>
      </w:r>
    </w:p>
    <w:bookmarkEnd w:id="25"/>
    <w:bookmarkStart w:id="26" w:name="challenges-in-australia-brisbane-market"/>
    <w:p>
      <w:pPr>
        <w:pStyle w:val="Heading2"/>
      </w:pPr>
      <w:r>
        <w:t xml:space="preserve">Challenges in Australia Brisbane Market</w:t>
      </w:r>
    </w:p>
    <w:p>
      <w:pPr>
        <w:pStyle w:val="FirstParagraph"/>
      </w:pPr>
      <w:r>
        <w:t xml:space="preserve">Despite strong growth, we identified two critical challenges requiring immediate action: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Teacher Shortage Impact:</w:t>
      </w:r>
      <w:r>
        <w:t xml:space="preserve"> </w:t>
      </w:r>
      <w:r>
        <w:t xml:space="preserve">47% of Brisbane primary schools reported vacancies exceeding 15% (vs. Queensland average of 8%). This creates demand for rapid onboarding solutions but complicates sales cycles as schools prioritize staffing over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Complexity:</w:t>
      </w:r>
      <w:r>
        <w:t xml:space="preserve"> </w:t>
      </w:r>
      <w:r>
        <w:t xml:space="preserve">The new Queensland Curriculum, Assessment and Reporting (QCAR) framework requires all teacher resources to demonstrate direct linkage to specific curriculum outcomes – adding 3.2 hours of documentation per sale in Brisbane markets.</w:t>
      </w:r>
    </w:p>
    <w:bookmarkEnd w:id="26"/>
    <w:bookmarkStart w:id="27" w:name="X5558b71fdbe5c48f725dd788d90e7ffb4ceda77"/>
    <w:p>
      <w:pPr>
        <w:pStyle w:val="Heading2"/>
      </w:pPr>
      <w:r>
        <w:t xml:space="preserve">Strategic Recommendations for Australia Brisbane</w:t>
      </w:r>
    </w:p>
    <w:p>
      <w:pPr>
        <w:pStyle w:val="FirstParagraph"/>
      </w:pPr>
      <w:r>
        <w:t xml:space="preserve">To capitalize on Brisbane's growth trajectory, we propose these priority actions: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"Brisbane Primary Educator Accelerator" Package:</w:t>
      </w:r>
      <w:r>
        <w:t xml:space="preserve"> </w:t>
      </w:r>
      <w:r>
        <w:t xml:space="preserve">Bundled digital tools + QCAR compliance support at $1,850/school (vs. market average $2,400), targeting 95% of our Brisbane school clients by Q1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Establish Regional Training Hubs:</w:t>
      </w:r>
      <w:r>
        <w:t xml:space="preserve"> </w:t>
      </w:r>
      <w:r>
        <w:t xml:space="preserve">Open facilities in Brisbane's North and South regions to provide hands-on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certification workshops – reducing travel costs for educators by 73%.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Queensland Government Partnerships:</w:t>
      </w:r>
      <w:r>
        <w:t xml:space="preserve"> </w:t>
      </w:r>
      <w:r>
        <w:t xml:space="preserve">Formalize agreement with QDE to become preferred supplier for the "Primary Teacher Leadership Stream," estimated at $28M annual spend.</w:t>
      </w:r>
    </w:p>
    <w:bookmarkEnd w:id="27"/>
    <w:bookmarkStart w:id="28" w:name="Xfd4080792323feacb693e8a138cf8808882642c"/>
    <w:p>
      <w:pPr>
        <w:pStyle w:val="Heading2"/>
      </w:pPr>
      <w:r>
        <w:t xml:space="preserve">Future Outlook: Australia Brisbane Primary Education Market</w:t>
      </w:r>
    </w:p>
    <w:p>
      <w:pPr>
        <w:pStyle w:val="FirstParagraph"/>
      </w:pPr>
      <w:r>
        <w:t xml:space="preserve">The Brisbane market presents unprecedented opportunity for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solutions. With Queensland's education budget projected to grow 5.3% annually through 2026 and Brisbane's population expected to reach 3.1 million by 2030, our current sales momentum is sustainable. Our Q4 forecast predicts:</w:t>
      </w:r>
    </w:p>
    <w:p>
      <w:pPr>
        <w:numPr>
          <w:ilvl w:val="0"/>
          <w:numId w:val="1006"/>
        </w:numPr>
        <w:pStyle w:val="Compact"/>
      </w:pPr>
      <w:r>
        <w:t xml:space="preserve">14-16% revenue growth in primary teacher products</w:t>
      </w:r>
    </w:p>
    <w:p>
      <w:pPr>
        <w:numPr>
          <w:ilvl w:val="0"/>
          <w:numId w:val="1006"/>
        </w:numPr>
        <w:pStyle w:val="Compact"/>
      </w:pPr>
      <w:r>
        <w:t xml:space="preserve">Expansion into 5 new Brisbane school clusters (including emerging areas like Springfield and Caboolture)</w:t>
      </w:r>
    </w:p>
    <w:p>
      <w:pPr>
        <w:numPr>
          <w:ilvl w:val="0"/>
          <w:numId w:val="1006"/>
        </w:numPr>
        <w:pStyle w:val="Compact"/>
      </w:pPr>
      <w:r>
        <w:t xml:space="preserve">Development of AI-driven lesson planning tools tailored to Queensland's specific literacy benchmarks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Australia Brisbane has become the cornerstone of our national primary education strategy. The 18% YoY growth in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solutions directly correlates with Brisbane's strategic focus on teacher development as a catalyst for student achievement. Our deepening relationships with Queensland schools – particularly through culturally responsive offerings and compliance-driven products – position us for market leadership across Australia. As we continue to innovate within the unique Brisbane education ecosystem, this Sales Report underscores that targeted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solutions are not merely products but essential investments in Queensland's educational future.</w:t>
      </w:r>
    </w:p>
    <w:p>
      <w:pPr>
        <w:pStyle w:val="BodyText"/>
      </w:pPr>
      <w:r>
        <w:rPr>
          <w:bCs/>
          <w:b/>
        </w:rPr>
        <w:t xml:space="preserve">Sales Report Prepared By:</w:t>
      </w:r>
      <w:r>
        <w:t xml:space="preserve"> </w:t>
      </w:r>
      <w:r>
        <w:t xml:space="preserve">National Education Solutions - Brisbane Operations</w:t>
      </w:r>
      <w:r>
        <w:br/>
      </w:r>
      <w:r>
        <w:rPr>
          <w:bCs/>
          <w:b/>
        </w:rPr>
        <w:t xml:space="preserve">Compliance Note:</w:t>
      </w:r>
      <w:r>
        <w:t xml:space="preserve"> </w:t>
      </w:r>
      <w:r>
        <w:t xml:space="preserve">All data verified against Queensland Department of Education statistics and ABS 2023 School Census Reports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 - Teacher Primary in Australia Brisbane</dc:title>
  <dc:creator/>
  <dc:language>en</dc:language>
  <cp:keywords/>
  <dcterms:created xsi:type="dcterms:W3CDTF">2026-07-21T14:50:48Z</dcterms:created>
  <dcterms:modified xsi:type="dcterms:W3CDTF">2026-07-21T14:50:48Z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