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eec7036279e2d63c6a5169fe10b2f38e792a8f2"/>
    <w:p>
      <w:pPr>
        <w:pStyle w:val="Heading1"/>
      </w:pPr>
      <w:r>
        <w:t xml:space="preserve">Sales Report: Teacher Primary Product Performance in Bangladesh Dhaka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Division, Bangladesh</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"Teacher Primary" educational resource suite across Dhaka, Bangladesh's largest urban center. Despite macroeconomic challenges in Bangladesh, Teacher Primary achieved a remarkable 18% year-over-year sales growth in Dhaka during Q3 2023. This success stems from strategic alignment with the Government of Bangladesh's National Education Policy 2010-2041 and direct addressing of primary teachers' critical needs in Dhaka's evolving educational landscape. The Teacher Primary package – comprising digital lesson plans, multilingual teaching aids, and classroom management software – has become indispensable for 67% of surveyed public primary schools in Dhaka city.</w:t>
      </w:r>
    </w:p>
    <w:bookmarkEnd w:id="20"/>
    <w:bookmarkStart w:id="21" w:name="X7fe267aee6a90c1f8ea04d2f4293c5e2a7b4785"/>
    <w:p>
      <w:pPr>
        <w:pStyle w:val="Heading2"/>
      </w:pPr>
      <w:r>
        <w:t xml:space="preserve">II. Market Context: Bangladesh Dhaka Primary Education Landscape</w:t>
      </w:r>
    </w:p>
    <w:p>
      <w:pPr>
        <w:pStyle w:val="FirstParagraph"/>
      </w:pPr>
      <w:r>
        <w:t xml:space="preserve">Dhaka's primary education sector serves over 3.2 million children across 18,000+ schools, with the government prioritizing teacher capacity building under its "Education for All" initiative. However, teachers face severe challenges: an average student-teacher ratio of 45:1 in Dhaka's public schools (vs. the recommended 30:1), limited access to quality teaching materials, and inadequate digital literacy support. This environment makes Teacher Primary's tailored solutions particularly valuable. Our market analysis confirms that Dhaka teachers spend over 20 hours monthly on manual lesson planning – a pain point directly addressed by our platform's AI-powered resource generator.</w:t>
      </w:r>
    </w:p>
    <w:bookmarkEnd w:id="21"/>
    <w:bookmarkStart w:id="22" w:name="Xaccb68afe8ba3af41ed125935d62ba9fd476d9e"/>
    <w:p>
      <w:pPr>
        <w:pStyle w:val="Heading2"/>
      </w:pPr>
      <w:r>
        <w:t xml:space="preserve">III. Sales Performance Highlights (Dhaka Market)</w:t>
      </w:r>
    </w:p>
    <w:p>
      <w:pPr>
        <w:pStyle w:val="FirstParagraph"/>
      </w:pPr>
      <w:r>
        <w:t xml:space="preserve">Product Segment</w:t>
      </w:r>
    </w:p>
    <w:p>
      <w:pPr>
        <w:pStyle w:val="BodyText"/>
      </w:pPr>
      <w:r>
        <w:t xml:space="preserve">Q3 2023 Sales</w:t>
      </w:r>
    </w:p>
    <w:p>
      <w:pPr>
        <w:pStyle w:val="BodyText"/>
      </w:pPr>
      <w:r>
        <w:t xml:space="preserve">YoY Growth</w:t>
      </w:r>
    </w:p>
    <w:p>
      <w:pPr>
        <w:pStyle w:val="BodyText"/>
      </w:pPr>
      <w:r>
        <w:t xml:space="preserve">Key Dhaka Institutions Acquired</w:t>
      </w:r>
    </w:p>
    <w:p>
      <w:pPr>
        <w:pStyle w:val="BodyText"/>
      </w:pPr>
      <w:r>
        <w:t xml:space="preserve">Digital Lesson Plans (Bengali/English)</w:t>
      </w:r>
    </w:p>
    <w:p>
      <w:pPr>
        <w:pStyle w:val="BodyText"/>
      </w:pPr>
      <w:r>
        <w:t xml:space="preserve">BDT 8.2M</w:t>
      </w:r>
    </w:p>
    <w:p>
      <w:pPr>
        <w:pStyle w:val="BodyText"/>
      </w:pPr>
      <w:r>
        <w:t xml:space="preserve">+24%</w:t>
      </w:r>
    </w:p>
    <w:p>
      <w:pPr>
        <w:pStyle w:val="BodyText"/>
      </w:pPr>
      <w:r>
        <w:t xml:space="preserve">67 Govt Primary Schools, Dhaka North City Corporation</w:t>
      </w:r>
    </w:p>
    <w:p>
      <w:pPr>
        <w:pStyle w:val="BodyText"/>
      </w:pPr>
      <w:r>
        <w:t xml:space="preserve">Teacher Training Workshops</w:t>
      </w:r>
    </w:p>
    <w:p>
      <w:pPr>
        <w:pStyle w:val="BodyText"/>
      </w:pPr>
      <w:r>
        <w:t xml:space="preserve">BDT 1.5M</w:t>
      </w:r>
    </w:p>
    <w:p>
      <w:pPr>
        <w:pStyle w:val="BodyText"/>
      </w:pPr>
      <w:r>
        <w:t xml:space="preserve">Total Sales Revenue (Dhaka)</w:t>
      </w:r>
    </w:p>
    <w:p>
      <w:pPr>
        <w:pStyle w:val="BodyText"/>
      </w:pPr>
      <w:r>
        <w:t xml:space="preserve">BDT 9.7M</w:t>
      </w:r>
    </w:p>
    <w:p>
      <w:pPr>
        <w:pStyle w:val="BodyText"/>
      </w:pPr>
      <w:r>
        <w:t xml:space="preserve">+18% YoY</w:t>
      </w:r>
    </w:p>
    <w:p>
      <w:pPr>
        <w:pStyle w:val="BodyText"/>
      </w:pPr>
      <w:r>
        <w:t xml:space="preserve">Teacher Primary Pro Subscription</w:t>
      </w:r>
    </w:p>
    <w:p>
      <w:pPr>
        <w:pStyle w:val="BodyText"/>
      </w:pPr>
      <w:r>
        <w:t xml:space="preserve">BDT 3.5M</w:t>
      </w:r>
    </w:p>
    <w:p>
      <w:pPr>
        <w:pStyle w:val="BodyText"/>
      </w:pPr>
      <w:r>
        <w:t xml:space="preserve">In Dhaka specifically, we secured contracts with 42 new government primary schools during Q3 – a 31% increase over the previous quarter. The Teacher Primary Pro subscription saw unprecedented adoption among private schools (78% uptake), driven by Dhaka's growing middle-class demand for quality education. Notably, our partnership with the Dhaka Education Board (DEB) for teacher training has become a cornerstone of our market penetration strategy.</w:t>
      </w:r>
    </w:p>
    <w:bookmarkEnd w:id="22"/>
    <w:bookmarkStart w:id="23" w:name="X094f7e1b4d93a51ad3dab8d32f03016694167ca"/>
    <w:p>
      <w:pPr>
        <w:pStyle w:val="Heading2"/>
      </w:pPr>
      <w:r>
        <w:t xml:space="preserve">IV. Customer Insights: Teacher Primary Adoption in Bangladesh</w:t>
      </w:r>
    </w:p>
    <w:p>
      <w:pPr>
        <w:pStyle w:val="FirstParagraph"/>
      </w:pPr>
      <w:r>
        <w:t xml:space="preserve">Post-sale surveys across 530 Dhaka-based primary teachers revealed transformative impact:</w:t>
      </w:r>
    </w:p>
    <w:p>
      <w:pPr>
        <w:numPr>
          <w:ilvl w:val="0"/>
          <w:numId w:val="1001"/>
        </w:numPr>
        <w:pStyle w:val="Compact"/>
      </w:pPr>
      <w:r>
        <w:rPr>
          <w:bCs/>
          <w:b/>
        </w:rPr>
        <w:t xml:space="preserve">Time Savings:</w:t>
      </w:r>
      <w:r>
        <w:t xml:space="preserve"> </w:t>
      </w:r>
      <w:r>
        <w:t xml:space="preserve">89% of teachers reported reducing lesson planning time by 15-20 hours weekly, freeing energy for student engagement.</w:t>
      </w:r>
    </w:p>
    <w:p>
      <w:pPr>
        <w:numPr>
          <w:ilvl w:val="0"/>
          <w:numId w:val="1001"/>
        </w:numPr>
        <w:pStyle w:val="Compact"/>
      </w:pPr>
      <w:r>
        <w:rPr>
          <w:bCs/>
          <w:b/>
        </w:rPr>
        <w:t xml:space="preserve">Curriculum Alignment:</w:t>
      </w:r>
      <w:r>
        <w:t xml:space="preserve"> </w:t>
      </w:r>
      <w:r>
        <w:t xml:space="preserve">94% confirmed Teacher Primary's resources perfectly match the Bangladesh National Curriculum Framework (NCF) for Grades 1-5.</w:t>
      </w:r>
    </w:p>
    <w:p>
      <w:pPr>
        <w:numPr>
          <w:ilvl w:val="0"/>
          <w:numId w:val="1001"/>
        </w:numPr>
        <w:pStyle w:val="Compact"/>
      </w:pPr>
      <w:r>
        <w:rPr>
          <w:bCs/>
          <w:b/>
        </w:rPr>
        <w:t xml:space="preserve">Digital Literacy Bridge:</w:t>
      </w:r>
      <w:r>
        <w:t xml:space="preserve"> </w:t>
      </w:r>
      <w:r>
        <w:t xml:space="preserve">The offline-capable app reduced tech barriers – 73% of teachers with limited internet access now use digital tools daily.</w:t>
      </w:r>
    </w:p>
    <w:p>
      <w:pPr>
        <w:pStyle w:val="FirstParagraph"/>
      </w:pPr>
      <w:r>
        <w:t xml:space="preserve">"Before Teacher Primary, I spent Sundays preparing materials for 3 different classes," shared Ms. Ayesha Rahman, a Grade 3 teacher at Govt. Primary School No. 58 in Old Dhaka. "Now I have time to observe students' learning styles and adjust teaching methods – which directly improves exam results."</w:t>
      </w:r>
    </w:p>
    <w:bookmarkEnd w:id="23"/>
    <w:bookmarkStart w:id="24" w:name="X6da3616a3ae80a1926f028eaa83118a8822d33c"/>
    <w:p>
      <w:pPr>
        <w:pStyle w:val="Heading2"/>
      </w:pPr>
      <w:r>
        <w:t xml:space="preserve">V. Strategic Initiatives Driving Success in Bangladesh Dhaka</w:t>
      </w:r>
    </w:p>
    <w:p>
      <w:pPr>
        <w:pStyle w:val="FirstParagraph"/>
      </w:pPr>
      <w:r>
        <w:t xml:space="preserve">Our localized approach proved critical for Teacher Primary's growth:</w:t>
      </w:r>
    </w:p>
    <w:p>
      <w:pPr>
        <w:numPr>
          <w:ilvl w:val="0"/>
          <w:numId w:val="1002"/>
        </w:numPr>
        <w:pStyle w:val="Compact"/>
      </w:pPr>
      <w:r>
        <w:rPr>
          <w:bCs/>
          <w:b/>
        </w:rPr>
        <w:t xml:space="preserve">Language Integration:</w:t>
      </w:r>
      <w:r>
        <w:t xml:space="preserve"> </w:t>
      </w:r>
      <w:r>
        <w:t xml:space="preserve">All resources offered in Bengali-first interface with English toggle – addressing Dhaka teachers' preference for mother-tongue instruction per Bangladesh curriculum guidelines.</w:t>
      </w:r>
    </w:p>
    <w:p>
      <w:pPr>
        <w:numPr>
          <w:ilvl w:val="0"/>
          <w:numId w:val="1002"/>
        </w:numPr>
        <w:pStyle w:val="Compact"/>
      </w:pPr>
      <w:r>
        <w:rPr>
          <w:bCs/>
          <w:b/>
        </w:rPr>
        <w:t xml:space="preserve">Government Partnership:</w:t>
      </w:r>
      <w:r>
        <w:t xml:space="preserve"> </w:t>
      </w:r>
      <w:r>
        <w:t xml:space="preserve">Collaborated with Dhaka's Primary Education Department to bundle Teacher Primary as a mandatory training tool during DEB workshops (5,000+ teachers trained quarterly).</w:t>
      </w:r>
    </w:p>
    <w:p>
      <w:pPr>
        <w:numPr>
          <w:ilvl w:val="0"/>
          <w:numId w:val="1002"/>
        </w:numPr>
        <w:pStyle w:val="Compact"/>
      </w:pPr>
      <w:r>
        <w:rPr>
          <w:bCs/>
          <w:b/>
        </w:rPr>
        <w:t xml:space="preserve">Community-Based Distribution:</w:t>
      </w:r>
      <w:r>
        <w:t xml:space="preserve"> </w:t>
      </w:r>
      <w:r>
        <w:t xml:space="preserve">Deployed "Teacher Ambassadors" in 12 Dhaka districts – trusted educators who train peers on using the platform in local contexts.</w:t>
      </w:r>
    </w:p>
    <w:p>
      <w:pPr>
        <w:numPr>
          <w:ilvl w:val="0"/>
          <w:numId w:val="1002"/>
        </w:numPr>
        <w:pStyle w:val="Compact"/>
      </w:pPr>
      <w:r>
        <w:rPr>
          <w:bCs/>
          <w:b/>
        </w:rPr>
        <w:t xml:space="preserve">Cost Accessibility:</w:t>
      </w:r>
      <w:r>
        <w:t xml:space="preserve"> </w:t>
      </w:r>
      <w:r>
        <w:t xml:space="preserve">Introduced tiered pricing (BDT 250/month for public schools vs. BDT 600 for private), making Teacher Primary financially viable for Dhaka's resource-constrained institutions.</w:t>
      </w:r>
    </w:p>
    <w:bookmarkEnd w:id="24"/>
    <w:bookmarkStart w:id="25" w:name="vi.-challenges-and-mitigation-strategies"/>
    <w:p>
      <w:pPr>
        <w:pStyle w:val="Heading2"/>
      </w:pPr>
      <w:r>
        <w:t xml:space="preserve">VI. Challenges and Mitigation Strategies</w:t>
      </w:r>
    </w:p>
    <w:p>
      <w:pPr>
        <w:pStyle w:val="FirstParagraph"/>
      </w:pPr>
      <w:r>
        <w:t xml:space="preserve">Dhaka's market presented unique hurdles:</w:t>
      </w:r>
    </w:p>
    <w:p>
      <w:pPr>
        <w:numPr>
          <w:ilvl w:val="0"/>
          <w:numId w:val="1003"/>
        </w:numPr>
        <w:pStyle w:val="Compact"/>
      </w:pPr>
      <w:r>
        <w:rPr>
          <w:bCs/>
          <w:b/>
        </w:rPr>
        <w:t xml:space="preserve">Infrastructure Limitations:</w:t>
      </w:r>
      <w:r>
        <w:t xml:space="preserve"> </w:t>
      </w:r>
      <w:r>
        <w:t xml:space="preserve">43% of schools in Dhaka's peri-urban zones lack consistent electricity. *Mitigation:* Developed solar-powered offline USB drives distributed at DEB training centers.</w:t>
      </w:r>
    </w:p>
    <w:p>
      <w:pPr>
        <w:numPr>
          <w:ilvl w:val="0"/>
          <w:numId w:val="1003"/>
        </w:numPr>
        <w:pStyle w:val="Compact"/>
      </w:pPr>
      <w:r>
        <w:rPr>
          <w:bCs/>
          <w:b/>
        </w:rPr>
        <w:t xml:space="preserve">Cultural Resistance to Digital Tools:</w:t>
      </w:r>
      <w:r>
        <w:t xml:space="preserve"> </w:t>
      </w:r>
      <w:r>
        <w:t xml:space="preserve">Initial hesitation among senior teachers. *Mitigation:* "Tech Buddy" program pairing digital-averse teachers with younger colleagues using Teacher Primary daily.</w:t>
      </w:r>
    </w:p>
    <w:p>
      <w:pPr>
        <w:numPr>
          <w:ilvl w:val="0"/>
          <w:numId w:val="1003"/>
        </w:numPr>
        <w:pStyle w:val="Compact"/>
      </w:pPr>
      <w:r>
        <w:rPr>
          <w:bCs/>
          <w:b/>
        </w:rPr>
        <w:t xml:space="preserve">Competition from Free Resources:</w:t>
      </w:r>
      <w:r>
        <w:t xml:space="preserve"> </w:t>
      </w:r>
      <w:r>
        <w:t xml:space="preserve">Local websites offering generic materials. *Mitigation:* Emphasized Teacher Primary's Bangladesh-specific curriculum alignment and DEB certification.</w:t>
      </w:r>
    </w:p>
    <w:bookmarkEnd w:id="25"/>
    <w:bookmarkStart w:id="26" w:name="X2e88e384583112a60de2ebf4bb2de495f9d7946"/>
    <w:p>
      <w:pPr>
        <w:pStyle w:val="Heading2"/>
      </w:pPr>
      <w:r>
        <w:t xml:space="preserve">VII. Future Outlook: Teacher Primary Expansion in Bangladesh Dhaka</w:t>
      </w:r>
    </w:p>
    <w:p>
      <w:pPr>
        <w:pStyle w:val="FirstParagraph"/>
      </w:pPr>
      <w:r>
        <w:t xml:space="preserve">The roadmap for Teacher Primary in Dhaka includes:</w:t>
      </w:r>
    </w:p>
    <w:p>
      <w:pPr>
        <w:numPr>
          <w:ilvl w:val="0"/>
          <w:numId w:val="1004"/>
        </w:numPr>
        <w:pStyle w:val="Compact"/>
      </w:pPr>
      <w:r>
        <w:rPr>
          <w:bCs/>
          <w:b/>
        </w:rPr>
        <w:t xml:space="preserve">Scale to 15,000 Schools:</w:t>
      </w:r>
      <w:r>
        <w:t xml:space="preserve"> </w:t>
      </w:r>
      <w:r>
        <w:t xml:space="preserve">Targeting all government primary schools in Dhaka Division by Q2 2025 through DEB integration.</w:t>
      </w:r>
    </w:p>
    <w:p>
      <w:pPr>
        <w:numPr>
          <w:ilvl w:val="0"/>
          <w:numId w:val="1004"/>
        </w:numPr>
        <w:pStyle w:val="Compact"/>
      </w:pPr>
      <w:r>
        <w:rPr>
          <w:bCs/>
          <w:b/>
        </w:rPr>
        <w:t xml:space="preserve">AI-Powered Personalization:</w:t>
      </w:r>
      <w:r>
        <w:t xml:space="preserve"> </w:t>
      </w:r>
      <w:r>
        <w:t xml:space="preserve">Launching adaptive learning modules for Dhaka's diverse student demographics (urban slum, middle-class, affluent areas).</w:t>
      </w:r>
    </w:p>
    <w:p>
      <w:pPr>
        <w:numPr>
          <w:ilvl w:val="0"/>
          <w:numId w:val="1004"/>
        </w:numPr>
        <w:pStyle w:val="Compact"/>
      </w:pPr>
      <w:r>
        <w:rPr>
          <w:bCs/>
          <w:b/>
        </w:rPr>
        <w:t xml:space="preserve">Parent Engagement Feature:</w:t>
      </w:r>
      <w:r>
        <w:t xml:space="preserve"> </w:t>
      </w:r>
      <w:r>
        <w:t xml:space="preserve">New mobile app section enabling teachers to share progress with parents – addressing Dhaka's rising parental demand for educational transparency.</w:t>
      </w:r>
    </w:p>
    <w:p>
      <w:pPr>
        <w:pStyle w:val="FirstParagraph"/>
      </w:pPr>
      <w:r>
        <w:t xml:space="preserve">With Bangladesh's Education Ministry prioritizing "teacher empowerment" as a top 2025 goal, Teacher Primary is positioned to become the standard resource for primary education in Dhaka. Our Q4 forecast projects 27% revenue growth as schools prepare for the new academic year, directly contributing to national literacy objectives.</w:t>
      </w:r>
    </w:p>
    <w:bookmarkEnd w:id="26"/>
    <w:bookmarkStart w:id="27" w:name="viii.-conclusion"/>
    <w:p>
      <w:pPr>
        <w:pStyle w:val="Heading2"/>
      </w:pPr>
      <w:r>
        <w:t xml:space="preserve">VIII. Conclusion</w:t>
      </w:r>
    </w:p>
    <w:p>
      <w:pPr>
        <w:pStyle w:val="FirstParagraph"/>
      </w:pPr>
      <w:r>
        <w:t xml:space="preserve">The Teacher Primary Sales Report confirms our solution's exceptional alignment with Bangladesh Dhaka's primary education ecosystem. By focusing on local context – curriculum needs, infrastructure realities, and cultural dynamics – we've transformed a sales challenge into market leadership. The 18% YoY growth isn't merely a business metric; it represents 720+ teachers gaining time to nurture students in Dhaka's classrooms every week. As the Bangladesh Education Policy evolves, Teacher Primary remains committed to being the trusted partner for every primary educator in Dhaka, driving measurable impact on student outcomes across our nation's most vibrant city.</w:t>
      </w:r>
    </w:p>
    <w:p>
      <w:pPr>
        <w:pStyle w:val="BodyText"/>
      </w:pPr>
      <w:r>
        <w:rPr>
          <w:bCs/>
          <w:b/>
        </w:rPr>
        <w:t xml:space="preserve">Prepared By:</w:t>
      </w:r>
      <w:r>
        <w:t xml:space="preserve"> </w:t>
      </w:r>
      <w:r>
        <w:t xml:space="preserve">Educational Solutions Division</w:t>
      </w:r>
      <w:r>
        <w:br/>
      </w:r>
      <w:r>
        <w:rPr>
          <w:bCs/>
          <w:b/>
        </w:rPr>
        <w:t xml:space="preserve">Contact:</w:t>
      </w:r>
      <w:r>
        <w:t xml:space="preserve"> </w:t>
      </w:r>
      <w:r>
        <w:t xml:space="preserve">sales.bd@teacherprimary.com | +880 1700-XXXXXX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Bangladesh Dhaka Market Analysis</dc:title>
  <dc:creator/>
  <dc:language>en</dc:language>
  <cp:keywords/>
  <dcterms:created xsi:type="dcterms:W3CDTF">2025-12-10T12:16:25Z</dcterms:created>
  <dcterms:modified xsi:type="dcterms:W3CDTF">2025-12-10T12:16:25Z</dcterms:modified>
</cp:coreProperties>
</file>

<file path=docProps/custom.xml><?xml version="1.0" encoding="utf-8"?>
<Properties xmlns="http://schemas.openxmlformats.org/officeDocument/2006/custom-properties" xmlns:vt="http://schemas.openxmlformats.org/officeDocument/2006/docPropsVTypes"/>
</file>