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27" w:name="X993a8d1aadafa8765fac3fddb23ea5bdeb5cd8a"/>
    <w:p>
      <w:pPr>
        <w:pStyle w:val="Heading1"/>
      </w:pPr>
      <w:r>
        <w:t xml:space="preserve">Sales Report: Primary Teacher Service Performance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Services Division, Brazil Market Leadership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Primary Teacher service offerings across Brasília, Brazil's federal capital. The report demonstrates significant growth in demand for certified primary education services, driven by increased parental investment in foundational learning and alignment with Brazil's National Education Plan (PNE) priorities. Our Teacher Primary team achieved a 34% year-over-year sales increase in Brasília, outperforming regional market projections by 18%. This success positions us as the leading provider of quality primary education services within the Brazil Brasília metropolitan area, directly supporting our strategic objective to dominate the $215M private primary education market segment.</w:t>
      </w:r>
    </w:p>
    <w:bookmarkEnd w:id="20"/>
    <w:bookmarkStart w:id="21" w:name="ii.-sales-performance-overview"/>
    <w:p>
      <w:pPr>
        <w:pStyle w:val="Heading2"/>
      </w:pPr>
      <w:r>
        <w:t xml:space="preserve">II. Sales Performance Overview</w:t>
      </w:r>
    </w:p>
    <w:p>
      <w:pPr>
        <w:pStyle w:val="FirstParagraph"/>
      </w:pPr>
      <w:r>
        <w:t xml:space="preserve">Q3 2023 sales for Primary Teacher services in Brazil Brasília reached R$ 1.87 million (USD $356,000), reflecting a consistent upward trajectory across all key metrics:</w:t>
      </w:r>
    </w:p>
    <w:p>
      <w:pPr>
        <w:numPr>
          <w:ilvl w:val="0"/>
          <w:numId w:val="1001"/>
        </w:numPr>
        <w:pStyle w:val="Compact"/>
      </w:pPr>
      <w:r>
        <w:rPr>
          <w:bCs/>
          <w:b/>
        </w:rPr>
        <w:t xml:space="preserve">Revenue Growth:</w:t>
      </w:r>
      <w:r>
        <w:t xml:space="preserve"> </w:t>
      </w:r>
      <w:r>
        <w:t xml:space="preserve">+34% YoY (vs. R$ 1.39M in Q3 2022)</w:t>
      </w:r>
    </w:p>
    <w:p>
      <w:pPr>
        <w:numPr>
          <w:ilvl w:val="0"/>
          <w:numId w:val="1001"/>
        </w:numPr>
        <w:pStyle w:val="Compact"/>
      </w:pPr>
      <w:r>
        <w:rPr>
          <w:bCs/>
          <w:b/>
        </w:rPr>
        <w:t xml:space="preserve">New Client Acquisition:</w:t>
      </w:r>
      <w:r>
        <w:t xml:space="preserve"> </w:t>
      </w:r>
      <w:r>
        <w:t xml:space="preserve">87 new schools/families enrolled (58% increase from prior quarter)</w:t>
      </w:r>
    </w:p>
    <w:p>
      <w:pPr>
        <w:numPr>
          <w:ilvl w:val="0"/>
          <w:numId w:val="1001"/>
        </w:numPr>
        <w:pStyle w:val="Compact"/>
      </w:pPr>
      <w:r>
        <w:rPr>
          <w:bCs/>
          <w:b/>
        </w:rPr>
        <w:t xml:space="preserve">Cross-Sell Rate:</w:t>
      </w:r>
      <w:r>
        <w:t xml:space="preserve"> </w:t>
      </w:r>
      <w:r>
        <w:t xml:space="preserve">64% of existing clients upgraded to premium Teacher Primary packages</w:t>
      </w:r>
    </w:p>
    <w:p>
      <w:pPr>
        <w:pStyle w:val="FirstParagraph"/>
      </w:pPr>
      <w:r>
        <w:t xml:space="preserve">Notably, the Brasília market showed exceptional resilience during seasonal fluctuations, with sales exceeding projections by 23% in August due to back-to-school demand. The Teacher Primary service line accounted for 68% of our total education services revenue in Brazil Brasília, highlighting its strategic importance to our regional growth engine.</w:t>
      </w:r>
    </w:p>
    <w:bookmarkEnd w:id="21"/>
    <w:bookmarkStart w:id="22" w:name="iii.-teacher-primary-service-performance"/>
    <w:p>
      <w:pPr>
        <w:pStyle w:val="Heading2"/>
      </w:pPr>
      <w:r>
        <w:t xml:space="preserve">III. Teacher Primary Service Performance</w:t>
      </w:r>
    </w:p>
    <w:p>
      <w:pPr>
        <w:pStyle w:val="FirstParagraph"/>
      </w:pPr>
      <w:r>
        <w:t xml:space="preserve">Our certified Teacher Primary professionals have become the cornerstone of sales success in Brazil Brasília. Key performance indicators reveal why this service is driving market leadership: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Industry Benchmark (Brasília)</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76%</w:t>
            </w:r>
          </w:p>
        </w:tc>
      </w:tr>
      <w:tr>
        <w:tc>
          <w:tcPr/>
          <w:p>
            <w:pPr>
              <w:pStyle w:val="Compact"/>
              <w:jc w:val="left"/>
            </w:pPr>
            <w:r>
              <w:t xml:space="preserve">Average Value Per Client</w:t>
            </w:r>
          </w:p>
        </w:tc>
        <w:tc>
          <w:tcPr/>
          <w:p>
            <w:pPr>
              <w:pStyle w:val="Compact"/>
              <w:jc w:val="left"/>
            </w:pPr>
            <w:r>
              <w:t xml:space="preserve">R$ 4,850</w:t>
            </w:r>
          </w:p>
        </w:tc>
        <w:tc>
          <w:tcPr/>
          <w:p>
            <w:pPr>
              <w:pStyle w:val="Compact"/>
              <w:jc w:val="left"/>
            </w:pPr>
            <w:r>
              <w:t xml:space="preserve">R$ 3,200</w:t>
            </w:r>
          </w:p>
        </w:tc>
      </w:tr>
      <w:tr>
        <w:tc>
          <w:tcPr/>
          <w:p>
            <w:pPr>
              <w:pStyle w:val="Compact"/>
              <w:jc w:val="left"/>
            </w:pPr>
            <w:r>
              <w:t xml:space="preserve">Client Satisfaction (NPS)</w:t>
            </w:r>
          </w:p>
        </w:tc>
        <w:tc>
          <w:tcPr/>
          <w:p>
            <w:pPr>
              <w:pStyle w:val="Compact"/>
              <w:jc w:val="left"/>
            </w:pPr>
            <w:r>
              <w:t xml:space="preserve">87</w:t>
            </w:r>
          </w:p>
        </w:tc>
        <w:tc>
          <w:tcPr/>
          <w:p>
            <w:pPr>
              <w:pStyle w:val="Compact"/>
              <w:jc w:val="left"/>
            </w:pPr>
            <w:r>
              <w:t xml:space="preserve">69</w:t>
            </w:r>
          </w:p>
        </w:tc>
      </w:tr>
    </w:tbl>
    <w:p>
      <w:pPr>
        <w:pStyle w:val="BodyText"/>
      </w:pPr>
      <w:r>
        <w:t xml:space="preserve">The Teacher Primary team's success stems from their specialized training in Brazil's National Common Curriculum Base (BNCC) and cultural adaptation to Brasília's diverse educational landscape. Our 42 certified primary teachers in the capital region achieved an average of 12.3 student placements per quarter, significantly above the market average of 7.6 placements—directly contributing to our premium pricing model ($350-480/month per student).</w:t>
      </w:r>
    </w:p>
    <w:bookmarkEnd w:id="22"/>
    <w:bookmarkStart w:id="23" w:name="iv.-brazil-brasília-market-analysis"/>
    <w:p>
      <w:pPr>
        <w:pStyle w:val="Heading2"/>
      </w:pPr>
      <w:r>
        <w:t xml:space="preserve">IV. Brazil Brasília Market Analysis</w:t>
      </w:r>
    </w:p>
    <w:p>
      <w:pPr>
        <w:pStyle w:val="FirstParagraph"/>
      </w:pPr>
      <w:r>
        <w:t xml:space="preserve">Brasília's education market presents unique opportunities and challenges requiring tailored sales strategies:</w:t>
      </w:r>
    </w:p>
    <w:p>
      <w:pPr>
        <w:numPr>
          <w:ilvl w:val="0"/>
          <w:numId w:val="1002"/>
        </w:numPr>
        <w:pStyle w:val="Compact"/>
      </w:pPr>
      <w:r>
        <w:rPr>
          <w:bCs/>
          <w:b/>
        </w:rPr>
        <w:t xml:space="preserve">Demographic Drivers:</w:t>
      </w:r>
      <w:r>
        <w:t xml:space="preserve"> </w:t>
      </w:r>
      <w:r>
        <w:t xml:space="preserve">47% of Brasília's population is under 30, with 68% of families prioritizing primary education quality (IBGE 2023). The city's high concentration of government employees creates steady demand for premium services.</w:t>
      </w:r>
    </w:p>
    <w:p>
      <w:pPr>
        <w:numPr>
          <w:ilvl w:val="0"/>
          <w:numId w:val="1002"/>
        </w:numPr>
        <w:pStyle w:val="Compact"/>
      </w:pPr>
      <w:r>
        <w:rPr>
          <w:bCs/>
          <w:b/>
        </w:rPr>
        <w:t xml:space="preserve">Regulatory Alignment:</w:t>
      </w:r>
      <w:r>
        <w:t xml:space="preserve"> </w:t>
      </w:r>
      <w:r>
        <w:t xml:space="preserve">Our Teacher Primary curriculum aligns precisely with Brazil's INEP standards, making it a preferred solution for schools seeking accreditation support.</w:t>
      </w:r>
    </w:p>
    <w:p>
      <w:pPr>
        <w:numPr>
          <w:ilvl w:val="0"/>
          <w:numId w:val="1002"/>
        </w:numPr>
        <w:pStyle w:val="Compact"/>
      </w:pPr>
      <w:r>
        <w:rPr>
          <w:bCs/>
          <w:b/>
        </w:rPr>
        <w:t xml:space="preserve">Competitive Differentiation:</w:t>
      </w:r>
      <w:r>
        <w:t xml:space="preserve"> </w:t>
      </w:r>
      <w:r>
        <w:t xml:space="preserve">While competitors offer generic tutoring, our Teacher Primary model includes parent engagement workshops and Brasília-specific cultural integration—addressing 83% of client concerns during sales calls.</w:t>
      </w:r>
    </w:p>
    <w:p>
      <w:pPr>
        <w:pStyle w:val="FirstParagraph"/>
      </w:pPr>
      <w:r>
        <w:t xml:space="preserve">The sales team identified key geographic opportunities: 62% of new clients came from Asa Norte and Lago Sul districts, where average household income exceeds R$ 9,500/month. This data informs our targeted expansion into these high-potential neighborhoods for Q4.</w:t>
      </w:r>
    </w:p>
    <w:bookmarkEnd w:id="23"/>
    <w:bookmarkStart w:id="24" w:name="v.-sales-strategy-effectiveness"/>
    <w:p>
      <w:pPr>
        <w:pStyle w:val="Heading2"/>
      </w:pPr>
      <w:r>
        <w:t xml:space="preserve">V. Sales Strategy Effectiveness</w:t>
      </w:r>
    </w:p>
    <w:p>
      <w:pPr>
        <w:pStyle w:val="FirstParagraph"/>
      </w:pPr>
      <w:r>
        <w:t xml:space="preserve">Our Brazil Brasília sales approach centered on three pillars driving Teacher Primary adoption:</w:t>
      </w:r>
    </w:p>
    <w:p>
      <w:pPr>
        <w:numPr>
          <w:ilvl w:val="0"/>
          <w:numId w:val="1003"/>
        </w:numPr>
        <w:pStyle w:val="Compact"/>
      </w:pPr>
      <w:r>
        <w:rPr>
          <w:bCs/>
          <w:b/>
        </w:rPr>
        <w:t xml:space="preserve">Community Partnership Program:</w:t>
      </w:r>
      <w:r>
        <w:t xml:space="preserve"> </w:t>
      </w:r>
      <w:r>
        <w:t xml:space="preserve">Collaborations with 18 municipal schools for free teacher training, generating 37 qualified leads (conversion rate: 41%).</w:t>
      </w:r>
    </w:p>
    <w:p>
      <w:pPr>
        <w:numPr>
          <w:ilvl w:val="0"/>
          <w:numId w:val="1003"/>
        </w:numPr>
        <w:pStyle w:val="Compact"/>
      </w:pPr>
      <w:r>
        <w:rPr>
          <w:bCs/>
          <w:b/>
        </w:rPr>
        <w:t xml:space="preserve">Cultural Localization:</w:t>
      </w:r>
      <w:r>
        <w:t xml:space="preserve"> </w:t>
      </w:r>
      <w:r>
        <w:t xml:space="preserve">Sales materials translated into Portuguese with Brasília-specific examples (e.g., "Lago Paranoá Academic Integration Program").</w:t>
      </w:r>
    </w:p>
    <w:p>
      <w:pPr>
        <w:numPr>
          <w:ilvl w:val="0"/>
          <w:numId w:val="1003"/>
        </w:numPr>
        <w:pStyle w:val="Compact"/>
      </w:pPr>
      <w:r>
        <w:rPr>
          <w:bCs/>
          <w:b/>
        </w:rPr>
        <w:t xml:space="preserve">Value-Based Pricing:</w:t>
      </w:r>
      <w:r>
        <w:t xml:space="preserve"> </w:t>
      </w:r>
      <w:r>
        <w:t xml:space="preserve">Demonstrating 3.2x ROI through improved student performance metrics in client schools, justifying premium pricing.</w:t>
      </w:r>
    </w:p>
    <w:p>
      <w:pPr>
        <w:pStyle w:val="FirstParagraph"/>
      </w:pPr>
      <w:r>
        <w:t xml:space="preserve">The strategy achieved a 79% win rate on proposals compared to the sector average of 61%, with Teacher Primary services representing 83% of all won contracts in Q3.</w:t>
      </w:r>
    </w:p>
    <w:bookmarkEnd w:id="24"/>
    <w:bookmarkStart w:id="25" w:name="vi.-challenges-and-action-plan"/>
    <w:p>
      <w:pPr>
        <w:pStyle w:val="Heading2"/>
      </w:pPr>
      <w:r>
        <w:t xml:space="preserve">VI. Challenges and Action Plan</w:t>
      </w:r>
    </w:p>
    <w:p>
      <w:pPr>
        <w:pStyle w:val="FirstParagraph"/>
      </w:pPr>
      <w:r>
        <w:t xml:space="preserve">Despite strong performance, two challenges require immediate attention:</w:t>
      </w:r>
    </w:p>
    <w:p>
      <w:pPr>
        <w:numPr>
          <w:ilvl w:val="0"/>
          <w:numId w:val="1004"/>
        </w:numPr>
        <w:pStyle w:val="Compact"/>
      </w:pPr>
      <w:r>
        <w:rPr>
          <w:bCs/>
          <w:b/>
        </w:rPr>
        <w:t xml:space="preserve">Teacher Shortage:</w:t>
      </w:r>
      <w:r>
        <w:t xml:space="preserve"> </w:t>
      </w:r>
      <w:r>
        <w:t xml:space="preserve">Current demand exceeds local teacher capacity by 44% in Brasília. Solution: Partner with Federal University of Brasília for accelerated certification program (launch Q1 2024).</w:t>
      </w:r>
    </w:p>
    <w:p>
      <w:pPr>
        <w:numPr>
          <w:ilvl w:val="0"/>
          <w:numId w:val="1004"/>
        </w:numPr>
        <w:pStyle w:val="Compact"/>
      </w:pPr>
      <w:r>
        <w:rPr>
          <w:bCs/>
          <w:b/>
        </w:rPr>
        <w:t xml:space="preserve">Competitor Price Pressure:</w:t>
      </w:r>
      <w:r>
        <w:t xml:space="preserve"> </w:t>
      </w:r>
      <w:r>
        <w:t xml:space="preserve">Two new entrants offering discounts below our premium model. Solution: Develop "Brasília Scholar" package with free curriculum adaptation for government-affiliated schools.</w:t>
      </w:r>
    </w:p>
    <w:p>
      <w:pPr>
        <w:pStyle w:val="FirstParagraph"/>
      </w:pPr>
      <w:r>
        <w:t xml:space="preserve">Implementation of these actions is projected to increase Q4 sales by 28%, targeting R$ 2.4 million in Brazil Brasília alone.</w:t>
      </w:r>
    </w:p>
    <w:bookmarkEnd w:id="25"/>
    <w:bookmarkStart w:id="26" w:name="vii.-conclusion"/>
    <w:p>
      <w:pPr>
        <w:pStyle w:val="Heading2"/>
      </w:pPr>
      <w:r>
        <w:t xml:space="preserve">VII. Conclusion</w:t>
      </w:r>
    </w:p>
    <w:p>
      <w:pPr>
        <w:pStyle w:val="FirstParagraph"/>
      </w:pPr>
      <w:r>
        <w:t xml:space="preserve">The Teacher Primary service has cemented its position as the engine driving our growth in Brazil Brasília. This Sales Report confirms that our specialized primary education offerings are not only meeting but exceeding market expectations, with demonstrable financial and operational impact across all key metrics. The alignment between certified Teacher Primary professionals, Brasília's unique educational demands, and our sales strategy has created a sustainable competitive advantage.</w:t>
      </w:r>
    </w:p>
    <w:p>
      <w:pPr>
        <w:pStyle w:val="BodyText"/>
      </w:pPr>
      <w:r>
        <w:t xml:space="preserve">Going forward, we recommend doubling down on teacher capacity building in Brazil Brasília while expanding the Teacher Primary model to neighboring cities (Goiânia, Anápolis) where similar demand patterns exist. This focused approach will leverage our proven success in Brasília to capture 25% of the Central-West Brazil primary education market by 2025. The data is unequivocal: when we deploy certified Teacher Primary expertise within the Brazil Brasília ecosystem, sales performance follows a trajectory of exceptional growth.</w:t>
      </w:r>
    </w:p>
    <w:p>
      <w:pPr>
        <w:pStyle w:val="BodyText"/>
      </w:pPr>
      <w:r>
        <w:rPr>
          <w:bCs/>
          <w:b/>
        </w:rPr>
        <w:t xml:space="preserve">Prepared By:</w:t>
      </w:r>
      <w:r>
        <w:t xml:space="preserve"> </w:t>
      </w:r>
      <w:r>
        <w:t xml:space="preserve">Regional Sales Operations Team</w:t>
      </w:r>
      <w:r>
        <w:br/>
      </w:r>
      <w:r>
        <w:rPr>
          <w:bCs/>
          <w:b/>
        </w:rPr>
        <w:t xml:space="preserve">Contact:</w:t>
      </w:r>
      <w:r>
        <w:t xml:space="preserve"> </w:t>
      </w:r>
      <w:r>
        <w:t xml:space="preserve">brasilia.sales@educationglobal.com</w:t>
      </w:r>
      <w:r>
        <w:br/>
      </w:r>
      <w:r>
        <w:rPr>
          <w:iCs/>
          <w:i/>
        </w:rPr>
        <w:t xml:space="preserve">This report covers all Primary Teacher service operations across Federal District,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Brazil Brasília</dc:title>
  <dc:creator/>
  <dc:language>en</dc:language>
  <cp:keywords/>
  <dcterms:created xsi:type="dcterms:W3CDTF">2026-07-23T20:28:05Z</dcterms:created>
  <dcterms:modified xsi:type="dcterms:W3CDTF">2026-07-23T20:28:05Z</dcterms:modified>
</cp:coreProperties>
</file>

<file path=docProps/custom.xml><?xml version="1.0" encoding="utf-8"?>
<Properties xmlns="http://schemas.openxmlformats.org/officeDocument/2006/custom-properties" xmlns:vt="http://schemas.openxmlformats.org/officeDocument/2006/docPropsVTypes"/>
</file>