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Primary</w:t>
      </w:r>
      <w:r>
        <w:t xml:space="preserve"> </w:t>
      </w:r>
      <w:r>
        <w:t xml:space="preserve">Teacher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5991add8db9a0564e7414d1b8ee6561dc042834"/>
    <w:p>
      <w:pPr>
        <w:pStyle w:val="Heading1"/>
      </w:pPr>
      <w:r>
        <w:t xml:space="preserve">Comprehensive Sales Report: Primary Teacher Solutions for Canada Vancouver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Educational Solutions Inc.</w:t>
      </w:r>
      <w:r>
        <w:br/>
      </w:r>
      <w:r>
        <w:rPr>
          <w:bCs/>
          <w:b/>
        </w:rPr>
        <w:t xml:space="preserve">Report Period:</w:t>
      </w:r>
      <w:r>
        <w:t xml:space="preserve"> </w:t>
      </w:r>
      <w:r>
        <w:t xml:space="preserve">July 1 - September 30, 2023</w:t>
      </w:r>
      <w:r>
        <w:br/>
      </w:r>
      <w:r>
        <w:rPr>
          <w:bCs/>
          <w:b/>
        </w:rPr>
        <w:t xml:space="preserve">Coverage Area:</w:t>
      </w:r>
      <w:r>
        <w:t xml:space="preserve"> </w:t>
      </w:r>
      <w:r>
        <w:t xml:space="preserve">Canada Vancouver Metropolitan Region</w:t>
      </w:r>
    </w:p>
    <w:bookmarkStart w:id="20" w:name="i.-executive-summary"/>
    <w:p>
      <w:pPr>
        <w:pStyle w:val="Heading2"/>
      </w:pPr>
      <w:r>
        <w:t xml:space="preserve">I. Executive Summary</w:t>
      </w:r>
    </w:p>
    <w:p>
      <w:pPr>
        <w:pStyle w:val="FirstParagraph"/>
      </w:pPr>
      <w:r>
        <w:t xml:space="preserve">This Sales Report details the performance of Primary Teacher-focused educational solutions across the Canada Vancouver market during Q3 2023. Our strategic initiatives targeting primary educators have yielded exceptional results, with a 37% year-over-year growth in service adoption among Vancouver school districts. The report confirms that our tailored</w:t>
      </w:r>
      <w:r>
        <w:t xml:space="preserve"> </w:t>
      </w:r>
      <w:r>
        <w:rPr>
          <w:iCs/>
          <w:i/>
        </w:rPr>
        <w:t xml:space="preserve">Teacher Primary</w:t>
      </w:r>
      <w:r>
        <w:t xml:space="preserve"> </w:t>
      </w:r>
      <w:r>
        <w:t xml:space="preserve">professional development programs and classroom resource bundles are now the most sought-after solutions for K-7 educators in British Columbia's largest urban center. With Vancouver's education sector undergoing significant curriculum modernization, our sales performance demonstrates how specialized</w:t>
      </w:r>
      <w:r>
        <w:t xml:space="preserve"> </w:t>
      </w:r>
      <w:r>
        <w:rPr>
          <w:iCs/>
          <w:i/>
        </w:rPr>
        <w:t xml:space="preserve">Teacher Primary</w:t>
      </w:r>
      <w:r>
        <w:t xml:space="preserve"> </w:t>
      </w:r>
      <w:r>
        <w:t xml:space="preserve">support directly addresses systemic challenges facing Canadian public schools.</w:t>
      </w:r>
    </w:p>
    <w:bookmarkEnd w:id="20"/>
    <w:bookmarkStart w:id="22" w:name="X8864350df59442fedb22dfa9ed7e39dd61a5e39"/>
    <w:p>
      <w:pPr>
        <w:pStyle w:val="Heading2"/>
      </w:pPr>
      <w:r>
        <w:t xml:space="preserve">II. Market Context: Canada Vancouver Education Landscape</w:t>
      </w:r>
    </w:p>
    <w:p>
      <w:pPr>
        <w:pStyle w:val="FirstParagraph"/>
      </w:pPr>
      <w:r>
        <w:t xml:space="preserve">The Canada Vancouver education market presents unique dynamics for primary teacher solutions. With over 300 public elementary schools operating in Metro Vancouver, and the district's ambitious "Digital Learning Framework" rollout, demand for specialized Primary Teacher support has surged. Recent BC Ministry of Education data shows a 22% increase in K-7 teaching vacancies across Greater Vancouver since 2021, creating urgent need for effective onboarding solutions. Our Sales Report analysis confirms that schools prioritize teacher retention through targeted professional development—making</w:t>
      </w:r>
      <w:r>
        <w:t xml:space="preserve"> </w:t>
      </w:r>
      <w:r>
        <w:rPr>
          <w:iCs/>
          <w:i/>
        </w:rPr>
        <w:t xml:space="preserve">Teacher Primary</w:t>
      </w:r>
      <w:r>
        <w:t xml:space="preserve"> </w:t>
      </w:r>
      <w:r>
        <w:t xml:space="preserve">services non-negotiable for district success.</w:t>
      </w:r>
    </w:p>
    <w:bookmarkStart w:id="21" w:name="key-vancouver-specific-insights"/>
    <w:p>
      <w:pPr>
        <w:pStyle w:val="Heading3"/>
      </w:pPr>
      <w:r>
        <w:t xml:space="preserve">Key Vancouver-Specific Insights:</w:t>
      </w:r>
    </w:p>
    <w:p>
      <w:pPr>
        <w:numPr>
          <w:ilvl w:val="0"/>
          <w:numId w:val="1001"/>
        </w:numPr>
        <w:pStyle w:val="Compact"/>
      </w:pPr>
      <w:r>
        <w:rPr>
          <w:bCs/>
          <w:b/>
        </w:rPr>
        <w:t xml:space="preserve">Cultural Alignment:</w:t>
      </w:r>
      <w:r>
        <w:t xml:space="preserve"> </w:t>
      </w:r>
      <w:r>
        <w:t xml:space="preserve">78% of Vancouver schools require curriculum integration with Indigenous perspectives—a core module in our Teacher Primary certification</w:t>
      </w:r>
    </w:p>
    <w:p>
      <w:pPr>
        <w:numPr>
          <w:ilvl w:val="0"/>
          <w:numId w:val="1001"/>
        </w:numPr>
        <w:pStyle w:val="Compact"/>
      </w:pPr>
      <w:r>
        <w:rPr>
          <w:bCs/>
          <w:b/>
        </w:rPr>
        <w:t xml:space="preserve">Resource Gap:</w:t>
      </w:r>
      <w:r>
        <w:t xml:space="preserve"> </w:t>
      </w:r>
      <w:r>
        <w:t xml:space="preserve">65% of primary teachers report insufficient access to culturally responsive teaching materials (BCED Statistics, Q2 2023)</w:t>
      </w:r>
    </w:p>
    <w:p>
      <w:pPr>
        <w:numPr>
          <w:ilvl w:val="0"/>
          <w:numId w:val="1001"/>
        </w:numPr>
        <w:pStyle w:val="Compact"/>
      </w:pPr>
      <w:r>
        <w:rPr>
          <w:bCs/>
          <w:b/>
        </w:rPr>
        <w:t xml:space="preserve">Regulatory Shift:</w:t>
      </w:r>
      <w:r>
        <w:t xml:space="preserve"> </w:t>
      </w:r>
      <w:r>
        <w:t xml:space="preserve">New BC Teaching Standards mandate ongoing professional development for all K-7 educators</w:t>
      </w:r>
    </w:p>
    <w:bookmarkEnd w:id="21"/>
    <w:bookmarkEnd w:id="22"/>
    <w:bookmarkStart w:id="23" w:name="X0075794d6c3414628576421a88a58059b0582dd"/>
    <w:p>
      <w:pPr>
        <w:pStyle w:val="Heading2"/>
      </w:pPr>
      <w:r>
        <w:t xml:space="preserve">III. Sales Performance: Teacher Primary Product Suite</w:t>
      </w:r>
    </w:p>
    <w:p>
      <w:pPr>
        <w:pStyle w:val="FirstParagraph"/>
      </w:pPr>
      <w:r>
        <w:t xml:space="preserve">This quarter's success centers on our three flagship offerings designed specifically for the Canada Vancouver primary educator ecosystem:</w:t>
      </w:r>
    </w:p>
    <w:p>
      <w:pPr>
        <w:pStyle w:val="BodyText"/>
      </w:pPr>
      <w:r>
        <w:t xml:space="preserve">Product Line</w:t>
      </w:r>
    </w:p>
    <w:p>
      <w:pPr>
        <w:pStyle w:val="BodyText"/>
      </w:pPr>
      <w:r>
        <w:t xml:space="preserve">Q3 2023 Sales</w:t>
      </w:r>
    </w:p>
    <w:p>
      <w:pPr>
        <w:pStyle w:val="BodyText"/>
      </w:pPr>
      <w:r>
        <w:t xml:space="preserve">YoY Growth</w:t>
      </w:r>
    </w:p>
    <w:p>
      <w:pPr>
        <w:pStyle w:val="BodyText"/>
      </w:pPr>
      <w:r>
        <w:t xml:space="preserve">Vancouver Market Share</w:t>
      </w:r>
    </w:p>
    <w:p>
      <w:pPr>
        <w:pStyle w:val="BodyText"/>
      </w:pPr>
      <w:r>
        <w:rPr>
          <w:iCs/>
          <w:i/>
        </w:rPr>
        <w:t xml:space="preserve">Teacher Primary Digital Toolkit (K-7)</w:t>
      </w:r>
    </w:p>
    <w:p>
      <w:pPr>
        <w:pStyle w:val="BodyText"/>
      </w:pPr>
      <w:r>
        <w:t xml:space="preserve">$185,000</w:t>
      </w:r>
    </w:p>
    <w:p>
      <w:pPr>
        <w:pStyle w:val="BodyText"/>
      </w:pPr>
      <w:r>
        <w:t xml:space="preserve">+42%</w:t>
      </w:r>
    </w:p>
    <w:p>
      <w:pPr>
        <w:pStyle w:val="BodyText"/>
      </w:pPr>
      <w:r>
        <w:t xml:space="preserve">31% (up from 24% in Q3 2022)</w:t>
      </w:r>
    </w:p>
    <w:p>
      <w:pPr>
        <w:pStyle w:val="BodyText"/>
      </w:pPr>
      <w:r>
        <w:rPr>
          <w:iCs/>
          <w:i/>
        </w:rPr>
        <w:t xml:space="preserve">Indigenous Curriculum Integration Certification</w:t>
      </w:r>
    </w:p>
    <w:p>
      <w:pPr>
        <w:pStyle w:val="BodyText"/>
      </w:pPr>
      <w:r>
        <w:t xml:space="preserve">$98,500</w:t>
      </w:r>
    </w:p>
    <w:p>
      <w:pPr>
        <w:pStyle w:val="BodyText"/>
      </w:pPr>
      <w:r>
        <w:t xml:space="preserve">+67%</w:t>
      </w:r>
    </w:p>
    <w:p>
      <w:pPr>
        <w:pStyle w:val="BodyText"/>
      </w:pPr>
      <w:r>
        <w:t xml:space="preserve">45% (industry-leading)</w:t>
      </w:r>
    </w:p>
    <w:p>
      <w:pPr>
        <w:pStyle w:val="BodyText"/>
      </w:pPr>
      <w:r>
        <w:rPr>
          <w:iCs/>
          <w:i/>
        </w:rPr>
        <w:t xml:space="preserve">Remote Learning Support for Primary Classrooms</w:t>
      </w:r>
    </w:p>
    <w:p>
      <w:pPr>
        <w:pStyle w:val="BodyText"/>
      </w:pPr>
      <w:r>
        <w:t xml:space="preserve">$62,300</w:t>
      </w:r>
    </w:p>
    <w:p>
      <w:pPr>
        <w:pStyle w:val="BodyText"/>
      </w:pPr>
      <w:r>
        <w:t xml:space="preserve">+28%</w:t>
      </w:r>
    </w:p>
    <w:p>
      <w:pPr>
        <w:pStyle w:val="BodyText"/>
      </w:pPr>
      <w:r>
        <w:t xml:space="preserve">29% (driven by post-pandemic hybrid models)</w:t>
      </w:r>
    </w:p>
    <w:p>
      <w:pPr>
        <w:pStyle w:val="BodyText"/>
      </w:pPr>
      <w:r>
        <w:rPr>
          <w:bCs/>
          <w:b/>
        </w:rPr>
        <w:t xml:space="preserve">Total Primary Teacher Solutions Revenue</w:t>
      </w:r>
    </w:p>
    <w:p>
      <w:pPr>
        <w:pStyle w:val="BodyText"/>
      </w:pPr>
      <w:r>
        <w:rPr>
          <w:bCs/>
          <w:b/>
        </w:rPr>
        <w:t xml:space="preserve">$345,800</w:t>
      </w:r>
    </w:p>
    <w:p>
      <w:pPr>
        <w:pStyle w:val="BodyText"/>
      </w:pPr>
      <w:r>
        <w:rPr>
          <w:bCs/>
          <w:b/>
        </w:rPr>
        <w:t xml:space="preserve">+47%</w:t>
      </w:r>
    </w:p>
    <w:p>
      <w:pPr>
        <w:pStyle w:val="BodyText"/>
      </w:pPr>
      <w:r>
        <w:rPr>
          <w:bCs/>
          <w:b/>
        </w:rPr>
        <w:t xml:space="preserve">35% (Vancouver market leader)</w:t>
      </w:r>
    </w:p>
    <w:bookmarkEnd w:id="23"/>
    <w:bookmarkStart w:id="24" w:name="X776404604d02c2b634382a84739c14190432138"/>
    <w:p>
      <w:pPr>
        <w:pStyle w:val="Heading2"/>
      </w:pPr>
      <w:r>
        <w:t xml:space="preserve">IV. Strategic Drivers of Success in Canada Vancouver</w:t>
      </w:r>
    </w:p>
    <w:p>
      <w:pPr>
        <w:pStyle w:val="FirstParagraph"/>
      </w:pPr>
      <w:r>
        <w:t xml:space="preserve">Our 47% growth in Teacher Primary solutions stems from three core strategies aligned with Vancouver's unique educational environment:</w:t>
      </w:r>
    </w:p>
    <w:p>
      <w:pPr>
        <w:numPr>
          <w:ilvl w:val="0"/>
          <w:numId w:val="1002"/>
        </w:numPr>
        <w:pStyle w:val="Compact"/>
      </w:pPr>
      <w:r>
        <w:rPr>
          <w:bCs/>
          <w:b/>
        </w:rPr>
        <w:t xml:space="preserve">Cultural Precision:</w:t>
      </w:r>
      <w:r>
        <w:t xml:space="preserve"> </w:t>
      </w:r>
      <w:r>
        <w:t xml:space="preserve">We developed partnerships with local Indigenous communities (including Squamish Nation and Musqueam First Nation) to co-create our curriculum integration modules. This cultural authenticity directly addressed a critical unmet need identified in Vancouver school surveys.</w:t>
      </w:r>
    </w:p>
    <w:p>
      <w:pPr>
        <w:numPr>
          <w:ilvl w:val="0"/>
          <w:numId w:val="1002"/>
        </w:numPr>
        <w:pStyle w:val="Compact"/>
      </w:pPr>
      <w:r>
        <w:rPr>
          <w:bCs/>
          <w:b/>
        </w:rPr>
        <w:t xml:space="preserve">District Partnership Model:</w:t>
      </w:r>
      <w:r>
        <w:t xml:space="preserve"> </w:t>
      </w:r>
      <w:r>
        <w:t xml:space="preserve">Unlike national competitors, we secured district-wide contracts with Vancouver School Board (VSB), Burnaby Schools, and Richmond Schools—ensuring seamless implementation across 85+ primary classrooms. This "one-stop solution" approach reduced administrative friction that previously hindered adoption.</w:t>
      </w:r>
    </w:p>
    <w:p>
      <w:pPr>
        <w:numPr>
          <w:ilvl w:val="0"/>
          <w:numId w:val="1002"/>
        </w:numPr>
        <w:pStyle w:val="Compact"/>
      </w:pPr>
      <w:r>
        <w:rPr>
          <w:bCs/>
          <w:b/>
        </w:rPr>
        <w:t xml:space="preserve">Teacher-Centric Delivery:</w:t>
      </w:r>
      <w:r>
        <w:t xml:space="preserve"> </w:t>
      </w:r>
      <w:r>
        <w:t xml:space="preserve">All programs feature Vancouver-based instructional coaches who understand local classroom realities. For example, our "Urban Primary Classroom Management" workshop series saw 92% teacher retention rates compared to industry averages of 68%.</w:t>
      </w:r>
    </w:p>
    <w:bookmarkEnd w:id="24"/>
    <w:bookmarkStart w:id="25" w:name="X38295cc69f6fb9c6a73c5afe54603744175d071"/>
    <w:p>
      <w:pPr>
        <w:pStyle w:val="Heading2"/>
      </w:pPr>
      <w:r>
        <w:t xml:space="preserve">V. Challenges and Adaptations in Canada Vancouver Market</w:t>
      </w:r>
    </w:p>
    <w:p>
      <w:pPr>
        <w:pStyle w:val="FirstParagraph"/>
      </w:pPr>
      <w:r>
        <w:t xml:space="preserve">While growth was robust, we encountered specific barriers requiring immediate adaptation:</w:t>
      </w:r>
    </w:p>
    <w:p>
      <w:pPr>
        <w:numPr>
          <w:ilvl w:val="0"/>
          <w:numId w:val="1003"/>
        </w:numPr>
        <w:pStyle w:val="Compact"/>
      </w:pPr>
      <w:r>
        <w:rPr>
          <w:bCs/>
          <w:b/>
        </w:rPr>
        <w:t xml:space="preserve">Teacher Shortage Impact:</w:t>
      </w:r>
      <w:r>
        <w:t xml:space="preserve"> </w:t>
      </w:r>
      <w:r>
        <w:t xml:space="preserve">High vacancy rates created scheduling conflicts for professional development. Solution: Implemented "micro-learning" modules accessible during teachers' planning periods (adopted by 73% of new clients)</w:t>
      </w:r>
    </w:p>
    <w:p>
      <w:pPr>
        <w:numPr>
          <w:ilvl w:val="0"/>
          <w:numId w:val="1003"/>
        </w:numPr>
        <w:pStyle w:val="Compact"/>
      </w:pPr>
      <w:r>
        <w:rPr>
          <w:bCs/>
          <w:b/>
        </w:rPr>
        <w:t xml:space="preserve">Budget Constraints:</w:t>
      </w:r>
      <w:r>
        <w:t xml:space="preserve"> </w:t>
      </w:r>
      <w:r>
        <w:t xml:space="preserve">Rising operational costs in Vancouver led to price sensitivity. Solution: Launched tiered pricing with a "Foundation Package" for struggling schools (34% adoption rate)</w:t>
      </w:r>
    </w:p>
    <w:p>
      <w:pPr>
        <w:numPr>
          <w:ilvl w:val="0"/>
          <w:numId w:val="1003"/>
        </w:numPr>
        <w:pStyle w:val="Compact"/>
      </w:pPr>
      <w:r>
        <w:rPr>
          <w:bCs/>
          <w:b/>
        </w:rPr>
        <w:t xml:space="preserve">Cultural Nuance Mismatch:</w:t>
      </w:r>
      <w:r>
        <w:t xml:space="preserve"> </w:t>
      </w:r>
      <w:r>
        <w:t xml:space="preserve">Initial curriculum modules lacked representation of Vancouver's diverse immigrant communities. Solution: Rapidly integrated case studies from East Vancouver and Richmond elementary schools</w:t>
      </w:r>
    </w:p>
    <w:bookmarkEnd w:id="25"/>
    <w:bookmarkStart w:id="26" w:name="X5ce2f38dbe39a8fad3819c9bf2c0c85570a3517"/>
    <w:p>
      <w:pPr>
        <w:pStyle w:val="Heading2"/>
      </w:pPr>
      <w:r>
        <w:t xml:space="preserve">VI. Future Outlook: Teacher Primary Market in Canada Vancouver</w:t>
      </w:r>
    </w:p>
    <w:p>
      <w:pPr>
        <w:pStyle w:val="FirstParagraph"/>
      </w:pPr>
      <w:r>
        <w:t xml:space="preserve">Based on current trends, we project the Canada Vancouver primary teacher solutions market will grow to $1.8M by Q3 2024. Key opportunities include:</w:t>
      </w:r>
    </w:p>
    <w:p>
      <w:pPr>
        <w:numPr>
          <w:ilvl w:val="0"/>
          <w:numId w:val="1004"/>
        </w:numPr>
        <w:pStyle w:val="Compact"/>
      </w:pPr>
      <w:r>
        <w:rPr>
          <w:bCs/>
          <w:b/>
        </w:rPr>
        <w:t xml:space="preserve">Early Childhood Integration:</w:t>
      </w:r>
      <w:r>
        <w:t xml:space="preserve"> </w:t>
      </w:r>
      <w:r>
        <w:t xml:space="preserve">BC's new Kindergarten-to-Grade 3 learning framework creates immediate demand for our Teacher Primary certification</w:t>
      </w:r>
    </w:p>
    <w:p>
      <w:pPr>
        <w:numPr>
          <w:ilvl w:val="0"/>
          <w:numId w:val="1004"/>
        </w:numPr>
        <w:pStyle w:val="Compact"/>
      </w:pPr>
      <w:r>
        <w:rPr>
          <w:bCs/>
          <w:b/>
        </w:rPr>
        <w:t xml:space="preserve">Special Needs Expansion:</w:t>
      </w:r>
      <w:r>
        <w:t xml:space="preserve"> </w:t>
      </w:r>
      <w:r>
        <w:t xml:space="preserve">Vancouver schools require specialized support for neurodiverse learners in primary grades (76% of district leaders cite this as priority)</w:t>
      </w:r>
    </w:p>
    <w:p>
      <w:pPr>
        <w:numPr>
          <w:ilvl w:val="0"/>
          <w:numId w:val="1004"/>
        </w:numPr>
        <w:pStyle w:val="Compact"/>
      </w:pPr>
      <w:r>
        <w:rPr>
          <w:bCs/>
          <w:b/>
        </w:rPr>
        <w:t xml:space="preserve">Technology Integration:</w:t>
      </w:r>
      <w:r>
        <w:t xml:space="preserve"> </w:t>
      </w:r>
      <w:r>
        <w:t xml:space="preserve">The VSB's $12M EdTech initiative offers partnership potential for our digital toolkit</w:t>
      </w:r>
    </w:p>
    <w:bookmarkEnd w:id="26"/>
    <w:bookmarkStart w:id="27" w:name="X9d4d3ad2bb2c641252f3f65752eb2a801d68872"/>
    <w:p>
      <w:pPr>
        <w:pStyle w:val="Heading2"/>
      </w:pPr>
      <w:r>
        <w:t xml:space="preserve">VII. Conclusion: Why This Sales Report Matters</w:t>
      </w:r>
    </w:p>
    <w:p>
      <w:pPr>
        <w:pStyle w:val="FirstParagraph"/>
      </w:pPr>
      <w:r>
        <w:t xml:space="preserve">This Q3 2023 Canada Vancouver Sales Report unequivocally proves that specialized Teacher Primary solutions are not just valuable—they're essential to educational excellence in this market. Our 47% revenue growth demonstrates how deeply our offerings resonate with Vancouver's unique pedagogical challenges, cultural landscape, and administrative realities. As the BC Ministry of Education continues its focus on "equitable K-7 learning," the demand for our Teacher Primary programs will only intensify.</w:t>
      </w:r>
    </w:p>
    <w:p>
      <w:pPr>
        <w:pStyle w:val="BodyText"/>
      </w:pPr>
      <w:r>
        <w:t xml:space="preserve">For Canada Vancouver educators facing resource constraints and curriculum complexity, our solutions deliver measurable outcomes: 89% of participating schools reported improved teacher retention rates, and 74% observed higher student engagement in culturally responsive classrooms. These results position us not merely as vendors, but as strategic partners in Vancouver's educational transformation.</w:t>
      </w:r>
    </w:p>
    <w:p>
      <w:pPr>
        <w:pStyle w:val="BodyText"/>
      </w:pPr>
      <w:r>
        <w:t xml:space="preserve">Recommendation: Allocate 30% of Q4 marketing budget to expand Teacher Primary offerings into the Lower Mainland's suburban districts (Surrey, Langley), where demand mirrors Vancouver's growth trajectory. With our proven model validated in Canada Vancouver's most complex school environment, scaling regionally represents the next critical phase in our market leadership.</w:t>
      </w:r>
    </w:p>
    <w:p>
      <w:pPr>
        <w:pStyle w:val="BodyText"/>
      </w:pPr>
      <w:r>
        <w:rPr>
          <w:iCs/>
          <w:i/>
        </w:rPr>
        <w:t xml:space="preserve">Prepared by: Education Solutions Inc.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Primary Teacher Sales Report Q3 2023</dc:title>
  <dc:creator/>
  <dc:language>en</dc:language>
  <cp:keywords/>
  <dcterms:created xsi:type="dcterms:W3CDTF">2026-07-23T12:28:36Z</dcterms:created>
  <dcterms:modified xsi:type="dcterms:W3CDTF">2026-07-23T12:28:36Z</dcterms:modified>
</cp:coreProperties>
</file>

<file path=docProps/custom.xml><?xml version="1.0" encoding="utf-8"?>
<Properties xmlns="http://schemas.openxmlformats.org/officeDocument/2006/custom-properties" xmlns:vt="http://schemas.openxmlformats.org/officeDocument/2006/docPropsVTypes"/>
</file>