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Teacher</w:t>
      </w:r>
      <w:r>
        <w:t xml:space="preserve"> </w:t>
      </w:r>
      <w:r>
        <w:t xml:space="preserve">Primary</w:t>
      </w:r>
      <w:r>
        <w:t xml:space="preserve"> </w:t>
      </w:r>
      <w:r>
        <w:t xml:space="preserve">Educational</w:t>
      </w:r>
      <w:r>
        <w:t xml:space="preserve"> </w:t>
      </w:r>
      <w:r>
        <w:t xml:space="preserve">Solutions</w:t>
      </w:r>
      <w:r>
        <w:t xml:space="preserve"> </w:t>
      </w:r>
      <w:r>
        <w:t xml:space="preserve">-</w:t>
      </w:r>
      <w:r>
        <w:t xml:space="preserve"> </w:t>
      </w:r>
      <w:r>
        <w:t xml:space="preserve">Colombia</w:t>
      </w:r>
      <w:r>
        <w:t xml:space="preserve"> </w:t>
      </w:r>
      <w:r>
        <w:t xml:space="preserve">Bogotá</w:t>
      </w:r>
    </w:p>
    <w:bookmarkStart w:id="27" w:name="Xdd94947164400f11535d3031f8dc0f67187724f"/>
    <w:p>
      <w:pPr>
        <w:pStyle w:val="Heading1"/>
      </w:pPr>
      <w:r>
        <w:t xml:space="preserve">Quarterly Sales Performance Report: Teacher Primary Educational Solutions in Colombia Bogotá</w:t>
      </w:r>
    </w:p>
    <w:bookmarkStart w:id="20" w:name="executive-summary"/>
    <w:p>
      <w:pPr>
        <w:pStyle w:val="Heading2"/>
      </w:pPr>
      <w:r>
        <w:t xml:space="preserve">Executive Summary</w:t>
      </w:r>
    </w:p>
    <w:p>
      <w:pPr>
        <w:pStyle w:val="FirstParagraph"/>
      </w:pPr>
      <w:r>
        <w:t xml:space="preserve">This comprehensive Sales Report details the performance of educational technology and resource solutions targeted specifically at Teacher Primary (Grades 1-5) educators across the vibrant metropolitan region of Colombia Bogotá. Covering Q3 2023 (July-September), this report highlights significant market opportunities, strategic successes, and actionable insights for expanding our presence in Bogotá's dynamic primary education ecosystem. Despite economic headwinds affecting public school budgets, we achieved a 15% year-over-year growth in Teacher Primary solution adoption within the Colombia Bogotá market, underscoring the critical demand for quality pedagogical tools among foundational educators.</w:t>
      </w:r>
    </w:p>
    <w:bookmarkEnd w:id="20"/>
    <w:bookmarkStart w:id="21" w:name="X75b057552def070a70f514fbe4ee9fe00fd211c"/>
    <w:p>
      <w:pPr>
        <w:pStyle w:val="Heading2"/>
      </w:pPr>
      <w:r>
        <w:t xml:space="preserve">Market Context: Teacher Primary Demand in Colombia Bogotá</w:t>
      </w:r>
    </w:p>
    <w:p>
      <w:pPr>
        <w:pStyle w:val="FirstParagraph"/>
      </w:pPr>
      <w:r>
        <w:t xml:space="preserve">Bogotá, as Colombia's political, economic, and educational capital (home to over 10 million residents), represents the nation's largest primary education market. With approximately 45% of all Colombian primary students enrolled in Bogotá schools, understanding the unique challenges faced by Teacher Primary educators here is paramount. Recent data from the Bogotá Departmental Secretariat of Education indicates a persistent shortage of qualified Teacher Primary staff (12% vacancy rate), coupled with increased class sizes averaging 35 students per classroom – far exceeding optimal standards.</w:t>
      </w:r>
    </w:p>
    <w:p>
      <w:pPr>
        <w:pStyle w:val="BodyText"/>
      </w:pPr>
      <w:r>
        <w:t xml:space="preserve">Crucially, initiatives like "Bogotá Educada" and the national "Escuelas de Tiempo Completo" program have significantly elevated demand for integrated, technology-enhanced learning resources. Teacher Primary educators in Colombia Bogotá are increasingly seeking solutions that align with Colombia's new National Education Policy (Ley 1657) emphasizing inclusive, competency-based pedagogy. This creates a highly receptive market for our primary-grade focused educational tools.</w:t>
      </w:r>
    </w:p>
    <w:bookmarkEnd w:id="21"/>
    <w:bookmarkStart w:id="22" w:name="X8cff826020335660013e143667821c85556f7b5"/>
    <w:p>
      <w:pPr>
        <w:pStyle w:val="Heading2"/>
      </w:pPr>
      <w:r>
        <w:t xml:space="preserve">Quarterly Sales Performance: Teacher Primary Focus</w:t>
      </w:r>
    </w:p>
    <w:p>
      <w:pPr>
        <w:pStyle w:val="FirstParagraph"/>
      </w:pPr>
      <w:r>
        <w:t xml:space="preserve">Our Q3 2023 Sales Report for Colombia Bogotá reveals robust performance in the Teacher Primary segment: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Solution Category</w:t>
            </w:r>
          </w:p>
        </w:tc>
        <w:tc>
          <w:tcPr/>
          <w:p>
            <w:pPr>
              <w:pStyle w:val="Compact"/>
              <w:jc w:val="left"/>
            </w:pPr>
            <w:r>
              <w:t xml:space="preserve">Q3 2023 Units Sold</w:t>
            </w:r>
          </w:p>
        </w:tc>
        <w:tc>
          <w:tcPr/>
          <w:p>
            <w:pPr>
              <w:pStyle w:val="Compact"/>
              <w:jc w:val="left"/>
            </w:pPr>
            <w:r>
              <w:t xml:space="preserve">% of Total Bogotá Sales</w:t>
            </w:r>
          </w:p>
        </w:tc>
        <w:tc>
          <w:tcPr/>
          <w:p>
            <w:pPr>
              <w:pStyle w:val="Compact"/>
              <w:jc w:val="left"/>
            </w:pPr>
            <w:r>
              <w:t xml:space="preserve">YoY Growth (Q3)</w:t>
            </w:r>
          </w:p>
        </w:tc>
      </w:tr>
      <w:tr>
        <w:tc>
          <w:tcPr/>
          <w:p>
            <w:pPr>
              <w:pStyle w:val="Compact"/>
              <w:jc w:val="left"/>
            </w:pPr>
            <w:r>
              <w:t xml:space="preserve">Digital Interactive Workbooks (Grades 1-5)</w:t>
            </w:r>
          </w:p>
        </w:tc>
        <w:tc>
          <w:tcPr/>
          <w:p>
            <w:pPr>
              <w:pStyle w:val="Compact"/>
              <w:jc w:val="left"/>
            </w:pPr>
            <w:r>
              <w:t xml:space="preserve">2,850</w:t>
            </w:r>
          </w:p>
        </w:tc>
        <w:tc>
          <w:tcPr/>
          <w:p>
            <w:pPr>
              <w:pStyle w:val="Compact"/>
              <w:jc w:val="left"/>
            </w:pPr>
            <w:r>
              <w:t xml:space="preserve">42%</w:t>
            </w:r>
          </w:p>
        </w:tc>
        <w:tc>
          <w:tcPr/>
          <w:p>
            <w:pPr>
              <w:pStyle w:val="Compact"/>
              <w:jc w:val="left"/>
            </w:pPr>
            <w:r>
              <w:t xml:space="preserve">+18.7%</w:t>
            </w:r>
          </w:p>
        </w:tc>
      </w:tr>
      <w:tr>
        <w:tc>
          <w:tcPr/>
          <w:p>
            <w:pPr>
              <w:pStyle w:val="Compact"/>
              <w:jc w:val="left"/>
            </w:pPr>
            <w:r>
              <w:t xml:space="preserve">Teacher Primary Professional Development Kits</w:t>
            </w:r>
          </w:p>
        </w:tc>
        <w:tc>
          <w:tcPr/>
          <w:p>
            <w:pPr>
              <w:pStyle w:val="Compact"/>
              <w:jc w:val="left"/>
            </w:pPr>
            <w:r>
              <w:t xml:space="preserve">395</w:t>
            </w:r>
          </w:p>
        </w:tc>
        <w:tc>
          <w:tcPr/>
          <w:p>
            <w:pPr>
              <w:pStyle w:val="Compact"/>
              <w:jc w:val="left"/>
            </w:pPr>
            <w:r>
              <w:t xml:space="preserve">6%</w:t>
            </w:r>
          </w:p>
        </w:tc>
        <w:tc>
          <w:tcPr/>
          <w:p>
            <w:pPr>
              <w:pStyle w:val="Compact"/>
              <w:jc w:val="left"/>
            </w:pPr>
            <w:r>
              <w:t xml:space="preserve">+24.3%</w:t>
            </w:r>
          </w:p>
        </w:tc>
      </w:tr>
      <w:tr>
        <w:tc>
          <w:tcPr/>
          <w:p>
            <w:pPr>
              <w:pStyle w:val="Compact"/>
              <w:jc w:val="left"/>
            </w:pPr>
            <w:r>
              <w:t xml:space="preserve">Bilingual (Spanish-English) Primary Resource Packs</w:t>
            </w:r>
          </w:p>
        </w:tc>
        <w:tc>
          <w:tcPr/>
          <w:p>
            <w:pPr>
              <w:pStyle w:val="Compact"/>
              <w:jc w:val="left"/>
            </w:pPr>
            <w:r>
              <w:t xml:space="preserve">1,120</w:t>
            </w:r>
          </w:p>
        </w:tc>
        <w:tc>
          <w:tcPr/>
          <w:p>
            <w:pPr>
              <w:pStyle w:val="Compact"/>
              <w:jc w:val="left"/>
            </w:pPr>
            <w:r>
              <w:t xml:space="preserve">17%</w:t>
            </w:r>
          </w:p>
        </w:tc>
        <w:tc>
          <w:tcPr/>
          <w:p>
            <w:pPr>
              <w:pStyle w:val="Compact"/>
              <w:jc w:val="left"/>
            </w:pPr>
            <w:r>
              <w:t xml:space="preserve">+9.2%</w:t>
            </w:r>
          </w:p>
        </w:tc>
      </w:tr>
      <w:tr>
        <w:tc>
          <w:tcPr/>
          <w:p>
            <w:pPr>
              <w:pStyle w:val="Compact"/>
              <w:jc w:val="left"/>
            </w:pPr>
            <w:r>
              <w:t xml:space="preserve">Total Teacher Primary Solutions</w:t>
            </w:r>
          </w:p>
        </w:tc>
        <w:tc>
          <w:tcPr/>
          <w:p>
            <w:pPr>
              <w:pStyle w:val="Compact"/>
              <w:jc w:val="left"/>
            </w:pPr>
            <w:r>
              <w:t xml:space="preserve">4,365</w:t>
            </w:r>
          </w:p>
        </w:tc>
        <w:tc>
          <w:tcPr/>
          <w:p>
            <w:pPr>
              <w:pStyle w:val="Compact"/>
              <w:jc w:val="left"/>
            </w:pPr>
            <w:r>
              <w:t xml:space="preserve">65%</w:t>
            </w:r>
          </w:p>
        </w:tc>
        <w:tc>
          <w:tcPr/>
          <w:p>
            <w:pPr>
              <w:pStyle w:val="Compact"/>
              <w:jc w:val="left"/>
            </w:pPr>
            <w:r>
              <w:t xml:space="preserve">+15.0%</w:t>
            </w:r>
          </w:p>
        </w:tc>
      </w:tr>
    </w:tbl>
    <w:p>
      <w:pPr>
        <w:pStyle w:val="BodyText"/>
      </w:pPr>
      <w:r>
        <w:t xml:space="preserve">The 65% share of total Bogotá sales attributed to Teacher Primary solutions demonstrates a clear strategic focus paying off. Our digital workbooks saw exceptional growth, directly addressing the urgent need for engaging, offline-capable learning tools in Bogotá's often unreliable connectivity environments.</w:t>
      </w:r>
    </w:p>
    <w:bookmarkEnd w:id="22"/>
    <w:bookmarkStart w:id="23" w:name="key-success-drivers-in-colombia-bogotá"/>
    <w:p>
      <w:pPr>
        <w:pStyle w:val="Heading2"/>
      </w:pPr>
      <w:r>
        <w:t xml:space="preserve">Key Success Drivers in Colombia Bogotá</w:t>
      </w:r>
    </w:p>
    <w:p>
      <w:pPr>
        <w:pStyle w:val="FirstParagraph"/>
      </w:pPr>
      <w:r>
        <w:t xml:space="preserve">Several critical factors contributed to the strong Sales Report performance for Teacher Primary solutions:</w:t>
      </w:r>
    </w:p>
    <w:p>
      <w:pPr>
        <w:numPr>
          <w:ilvl w:val="0"/>
          <w:numId w:val="1001"/>
        </w:numPr>
        <w:pStyle w:val="Compact"/>
      </w:pPr>
      <w:r>
        <w:rPr>
          <w:bCs/>
          <w:b/>
        </w:rPr>
        <w:t xml:space="preserve">Alignment with Local Curriculum:</w:t>
      </w:r>
      <w:r>
        <w:t xml:space="preserve"> </w:t>
      </w:r>
      <w:r>
        <w:t xml:space="preserve">Our solutions were meticulously adapted to match the Colombian Ministry of Education's "Currículo Nacional de Básica Primaria," specifically addressing Bogotá's municipal educational priorities like civic education and environmental awareness.</w:t>
      </w:r>
    </w:p>
    <w:p>
      <w:pPr>
        <w:numPr>
          <w:ilvl w:val="0"/>
          <w:numId w:val="1001"/>
        </w:numPr>
        <w:pStyle w:val="Compact"/>
      </w:pPr>
      <w:r>
        <w:rPr>
          <w:bCs/>
          <w:b/>
        </w:rPr>
        <w:t xml:space="preserve">Demonstration Partnerships:</w:t>
      </w:r>
      <w:r>
        <w:t xml:space="preserve"> </w:t>
      </w:r>
      <w:r>
        <w:t xml:space="preserve">Strategic partnerships with key Teacher Primary training institutions in Bogotá (e.g., Universidad Jorge Tadeo Lozano, Fundación Banco de la República) provided credible demonstrations directly to educators, significantly boosting conversion rates.</w:t>
      </w:r>
    </w:p>
    <w:p>
      <w:pPr>
        <w:numPr>
          <w:ilvl w:val="0"/>
          <w:numId w:val="1001"/>
        </w:numPr>
        <w:pStyle w:val="Compact"/>
      </w:pPr>
      <w:r>
        <w:rPr>
          <w:bCs/>
          <w:b/>
        </w:rPr>
        <w:t xml:space="preserve">Cost-Effective Models:</w:t>
      </w:r>
      <w:r>
        <w:t xml:space="preserve"> </w:t>
      </w:r>
      <w:r>
        <w:t xml:space="preserve">Introduction of "Bogotá School Packages" offering discounted bundled solutions for entire primary grades addressed budget constraints common in public Teacher Primary classrooms across Colombia's capital.</w:t>
      </w:r>
    </w:p>
    <w:p>
      <w:pPr>
        <w:numPr>
          <w:ilvl w:val="0"/>
          <w:numId w:val="1001"/>
        </w:numPr>
        <w:pStyle w:val="Compact"/>
      </w:pPr>
      <w:r>
        <w:rPr>
          <w:bCs/>
          <w:b/>
        </w:rPr>
        <w:t xml:space="preserve">Localized Support:</w:t>
      </w:r>
      <w:r>
        <w:t xml:space="preserve"> </w:t>
      </w:r>
      <w:r>
        <w:t xml:space="preserve">Dedicated Spanish-speaking technical support staff based in Bogotá, available during school hours, resolved teacher concerns rapidly – a critical differentiator from competitors.</w:t>
      </w:r>
    </w:p>
    <w:bookmarkEnd w:id="23"/>
    <w:bookmarkStart w:id="24" w:name="Xe61321a0f2e0716d535d5027bc596f34519ef10"/>
    <w:p>
      <w:pPr>
        <w:pStyle w:val="Heading2"/>
      </w:pPr>
      <w:r>
        <w:t xml:space="preserve">Challenges &amp; Market Insights (Colombia Bogotá Specific)</w:t>
      </w:r>
    </w:p>
    <w:p>
      <w:pPr>
        <w:pStyle w:val="FirstParagraph"/>
      </w:pPr>
      <w:r>
        <w:t xml:space="preserve">The Sales Report also identifies key challenges specific to the Colombia Bogotá Teacher Primary market:</w:t>
      </w:r>
    </w:p>
    <w:p>
      <w:pPr>
        <w:numPr>
          <w:ilvl w:val="0"/>
          <w:numId w:val="1002"/>
        </w:numPr>
        <w:pStyle w:val="Compact"/>
      </w:pPr>
      <w:r>
        <w:rPr>
          <w:bCs/>
          <w:b/>
        </w:rPr>
        <w:t xml:space="preserve">Public School Budget Constraints:</w:t>
      </w:r>
      <w:r>
        <w:t xml:space="preserve"> </w:t>
      </w:r>
      <w:r>
        <w:t xml:space="preserve">While demand is high, many public schools in communes with higher poverty rates (e.g., Kennedy, Bosa) struggle with procurement budgets. We are developing a "Teacher Primary Community Grant" program in partnership with local NGOs to address this.</w:t>
      </w:r>
    </w:p>
    <w:p>
      <w:pPr>
        <w:numPr>
          <w:ilvl w:val="0"/>
          <w:numId w:val="1002"/>
        </w:numPr>
        <w:pStyle w:val="Compact"/>
      </w:pPr>
      <w:r>
        <w:rPr>
          <w:bCs/>
          <w:b/>
        </w:rPr>
        <w:t xml:space="preserve">Technology Integration Hesitancy:</w:t>
      </w:r>
      <w:r>
        <w:t xml:space="preserve"> </w:t>
      </w:r>
      <w:r>
        <w:t xml:space="preserve">Some Teacher Primary educators express concerns about adding digital tools to already heavy workloads. Our Q3 report shows that personalized on-site training for teachers, rather than generic webinars, increased adoption by 35% in Bogotá.</w:t>
      </w:r>
    </w:p>
    <w:p>
      <w:pPr>
        <w:numPr>
          <w:ilvl w:val="0"/>
          <w:numId w:val="1002"/>
        </w:numPr>
        <w:pStyle w:val="Compact"/>
      </w:pPr>
      <w:r>
        <w:rPr>
          <w:bCs/>
          <w:b/>
        </w:rPr>
        <w:t xml:space="preserve">Competition from Local Publishers:</w:t>
      </w:r>
      <w:r>
        <w:t xml:space="preserve"> </w:t>
      </w:r>
      <w:r>
        <w:t xml:space="preserve">Colombian educational publishers (e.g., Santillana Colombia) offer cheaper solutions but often lack digital integration. Our focus on pedagogically sound, tech-enhanced materials provides a clear value proposition for forward-thinking Teacher Primary educators in Bogotá.</w:t>
      </w:r>
    </w:p>
    <w:bookmarkEnd w:id="24"/>
    <w:bookmarkStart w:id="25" w:name="recommendations-for-q4-2023-beyond"/>
    <w:p>
      <w:pPr>
        <w:pStyle w:val="Heading2"/>
      </w:pPr>
      <w:r>
        <w:t xml:space="preserve">Recommendations for Q4 2023 &amp; Beyond</w:t>
      </w:r>
    </w:p>
    <w:p>
      <w:pPr>
        <w:pStyle w:val="FirstParagraph"/>
      </w:pPr>
      <w:r>
        <w:t xml:space="preserve">Based on the Colombia Bogotá Sales Report and deep engagement with Teacher Primary professionals, we recommend:</w:t>
      </w:r>
    </w:p>
    <w:p>
      <w:pPr>
        <w:numPr>
          <w:ilvl w:val="0"/>
          <w:numId w:val="1003"/>
        </w:numPr>
        <w:pStyle w:val="Compact"/>
      </w:pPr>
      <w:r>
        <w:rPr>
          <w:bCs/>
          <w:b/>
        </w:rPr>
        <w:t xml:space="preserve">Expand "Bogotá School Package" to Include AI-Powered Lesson Planning Tools:</w:t>
      </w:r>
      <w:r>
        <w:t xml:space="preserve"> </w:t>
      </w:r>
      <w:r>
        <w:t xml:space="preserve">Directly target the high demand for time-saving resources among Teacher Primary educators in Colombia's largest city.</w:t>
      </w:r>
    </w:p>
    <w:p>
      <w:pPr>
        <w:numPr>
          <w:ilvl w:val="0"/>
          <w:numId w:val="1003"/>
        </w:numPr>
        <w:pStyle w:val="Compact"/>
      </w:pPr>
      <w:r>
        <w:rPr>
          <w:bCs/>
          <w:b/>
        </w:rPr>
        <w:t xml:space="preserve">Leverage Bogotá Education Conferences:</w:t>
      </w:r>
      <w:r>
        <w:t xml:space="preserve"> </w:t>
      </w:r>
      <w:r>
        <w:t xml:space="preserve">Increase presence at major events like "Feria Educativa Bogotá" to showcase Teacher Primary solutions directly to decision-makers and end-users.</w:t>
      </w:r>
    </w:p>
    <w:p>
      <w:pPr>
        <w:numPr>
          <w:ilvl w:val="0"/>
          <w:numId w:val="1003"/>
        </w:numPr>
        <w:pStyle w:val="Compact"/>
      </w:pPr>
      <w:r>
        <w:rPr>
          <w:bCs/>
          <w:b/>
        </w:rPr>
        <w:t xml:space="preserve">Develop a Dedicated Colombian Teacher Primary Ambassador Program:</w:t>
      </w:r>
      <w:r>
        <w:t xml:space="preserve"> </w:t>
      </w:r>
      <w:r>
        <w:t xml:space="preserve">Recruit and train respected primary teachers in Bogotá as local advocates for our solutions, fostering trust within the community.</w:t>
      </w:r>
    </w:p>
    <w:p>
      <w:pPr>
        <w:numPr>
          <w:ilvl w:val="0"/>
          <w:numId w:val="1003"/>
        </w:numPr>
        <w:pStyle w:val="Compact"/>
      </w:pPr>
      <w:r>
        <w:rPr>
          <w:bCs/>
          <w:b/>
        </w:rPr>
        <w:t xml:space="preserve">Prioritize Connectivity Solutions:</w:t>
      </w:r>
      <w:r>
        <w:t xml:space="preserve"> </w:t>
      </w:r>
      <w:r>
        <w:t xml:space="preserve">Partner with local telecom providers to offer subsidized data packages for schools using our digital workbooks, addressing a core logistical barrier in parts of Colombia Bogotá.</w:t>
      </w:r>
    </w:p>
    <w:bookmarkEnd w:id="25"/>
    <w:bookmarkStart w:id="26" w:name="X50d89f2985dda3d2dd22171317f5fde5eff4d45"/>
    <w:p>
      <w:pPr>
        <w:pStyle w:val="Heading2"/>
      </w:pPr>
      <w:r>
        <w:t xml:space="preserve">Conclusion: The Future is Primary (in Colombia Bogotá)</w:t>
      </w:r>
    </w:p>
    <w:p>
      <w:pPr>
        <w:pStyle w:val="FirstParagraph"/>
      </w:pPr>
      <w:r>
        <w:t xml:space="preserve">This Sales Report unequivocally demonstrates the strategic importance and high growth potential of the Teacher Primary segment within the Colombia Bogotá educational market. The 15% YoY growth, coupled with our solutions' alignment to local curriculum needs and teacher workflows, positions us for sustained leadership. As Bogotá continues its mission to become "the most educated city in Latin America," investments in effective Teacher Primary resources are not merely beneficial – they are essential for building Colombia's future workforce. Our continued focus on delivering relevant, affordable, and impactful solutions specifically designed *for* and *by* the reality of Colombian primary education will be the cornerstone of our success in this critical market.</w:t>
      </w:r>
    </w:p>
    <w:p>
      <w:pPr>
        <w:pStyle w:val="BodyText"/>
      </w:pPr>
      <w:r>
        <w:rPr>
          <w:iCs/>
          <w:i/>
        </w:rPr>
        <w:t xml:space="preserve">Prepared by: Global Education Solutions - Latin America Division</w:t>
      </w:r>
      <w:r>
        <w:br/>
      </w:r>
      <w:r>
        <w:rPr>
          <w:iCs/>
          <w:i/>
        </w:rPr>
        <w:t xml:space="preserve">Date: 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Teacher Primary Educational Solutions - Colombia Bogotá</dc:title>
  <dc:creator/>
  <cp:keywords/>
  <dcterms:created xsi:type="dcterms:W3CDTF">2026-07-24T09:58:52Z</dcterms:created>
  <dcterms:modified xsi:type="dcterms:W3CDTF">2026-07-24T09:58:52Z</dcterms:modified>
</cp:coreProperties>
</file>

<file path=docProps/custom.xml><?xml version="1.0" encoding="utf-8"?>
<Properties xmlns="http://schemas.openxmlformats.org/officeDocument/2006/custom-properties" xmlns:vt="http://schemas.openxmlformats.org/officeDocument/2006/docPropsVTypes"/>
</file>