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30" w:name="X19b198fbb2256049d83fa52bf636ddf4e4af88b"/>
    <w:p>
      <w:pPr>
        <w:pStyle w:val="Heading1"/>
      </w:pPr>
      <w:r>
        <w:t xml:space="preserve">Comprehensive Sales Report: Primary Teacher Recruitment in DR Congo Kinshasa</w:t>
      </w:r>
    </w:p>
    <w:bookmarkStart w:id="20" w:name="executive-summary"/>
    <w:p>
      <w:pPr>
        <w:pStyle w:val="Heading2"/>
      </w:pPr>
      <w:r>
        <w:t xml:space="preserve">Executive Summary</w:t>
      </w:r>
    </w:p>
    <w:p>
      <w:pPr>
        <w:pStyle w:val="FirstParagraph"/>
      </w:pPr>
      <w:r>
        <w:t xml:space="preserve">This Sales Report details the recruitment outcomes for primary school teaching positions across Kinshasa, Democratic Republic of Congo (DRC). The initiative focused on securing qualified "Teacher Primary" candidates to address critical educational gaps in urban and peri-urban communities. Over the past six months, our recruitment division successfully placed 42 certified educators into public and private primary institutions throughout DR Congo Kinshasa. This report analyzes market conditions, recruitment strategies, candidate performance metrics, and future opportunities for sustainable education development in the region.</w:t>
      </w:r>
    </w:p>
    <w:bookmarkEnd w:id="20"/>
    <w:bookmarkStart w:id="21" w:name="X57db090bbb0dfc519e0cdd71210f405899500f5"/>
    <w:p>
      <w:pPr>
        <w:pStyle w:val="Heading2"/>
      </w:pPr>
      <w:r>
        <w:t xml:space="preserve">Market Analysis: DR Congo Kinshasa Educational Landscape</w:t>
      </w:r>
    </w:p>
    <w:p>
      <w:pPr>
        <w:pStyle w:val="FirstParagraph"/>
      </w:pPr>
      <w:r>
        <w:t xml:space="preserve">DR Congo Kinshasa faces severe educational challenges with a primary school teacher deficit exceeding 50% in many districts. According to UNESCO data, only 63% of primary-aged children attend school in urban centers like Kinshasa, primarily due to insufficient teaching staff and inadequate infrastructure. The Ministry of Education's 2023 staffing report identified Kinshasa as having the highest demand for certified "Teacher Primary" across all DRC provinces. Key market insights include:</w:t>
      </w:r>
    </w:p>
    <w:p>
      <w:pPr>
        <w:numPr>
          <w:ilvl w:val="0"/>
          <w:numId w:val="1001"/>
        </w:numPr>
        <w:pStyle w:val="Compact"/>
      </w:pPr>
      <w:r>
        <w:rPr>
          <w:bCs/>
          <w:b/>
        </w:rPr>
        <w:t xml:space="preserve">Demographic Pressure:</w:t>
      </w:r>
      <w:r>
        <w:t xml:space="preserve"> </w:t>
      </w:r>
      <w:r>
        <w:t xml:space="preserve">Kinshasa's population growth (3.4% annually) increases primary enrollment by 85,000 students yearly, requiring 4,250 new teachers.</w:t>
      </w:r>
    </w:p>
    <w:p>
      <w:pPr>
        <w:numPr>
          <w:ilvl w:val="0"/>
          <w:numId w:val="1001"/>
        </w:numPr>
        <w:pStyle w:val="Compact"/>
      </w:pPr>
      <w:r>
        <w:rPr>
          <w:bCs/>
          <w:b/>
        </w:rPr>
        <w:t xml:space="preserve">Regional Disparities:</w:t>
      </w:r>
      <w:r>
        <w:t xml:space="preserve"> </w:t>
      </w:r>
      <w:r>
        <w:t xml:space="preserve">Over 78% of teaching vacancies exist in informal settlements like Kalamu and Limete where teacher retention is historically low.</w:t>
      </w:r>
    </w:p>
    <w:p>
      <w:pPr>
        <w:numPr>
          <w:ilvl w:val="0"/>
          <w:numId w:val="1001"/>
        </w:numPr>
        <w:pStyle w:val="Compact"/>
      </w:pPr>
      <w:r>
        <w:rPr>
          <w:bCs/>
          <w:b/>
        </w:rPr>
        <w:t xml:space="preserve">Certification Requirements:</w:t>
      </w:r>
      <w:r>
        <w:t xml:space="preserve"> </w:t>
      </w:r>
      <w:r>
        <w:t xml:space="preserve">The National Institute for Educational Development (INDE) mandates that all "Teacher Primary" candidates hold at least a Bachelor's in Primary Education with pedagogical training.</w:t>
      </w:r>
    </w:p>
    <w:bookmarkEnd w:id="21"/>
    <w:bookmarkStart w:id="22" w:name="recruitment-strategy-sales-performance"/>
    <w:p>
      <w:pPr>
        <w:pStyle w:val="Heading2"/>
      </w:pPr>
      <w:r>
        <w:t xml:space="preserve">Recruitment Strategy &amp; Sales Performance</w:t>
      </w:r>
    </w:p>
    <w:p>
      <w:pPr>
        <w:pStyle w:val="FirstParagraph"/>
      </w:pPr>
      <w:r>
        <w:t xml:space="preserve">This Sales Report confirms a 197% increase in qualified "Teacher Primary" placements compared to Q1 2023. Our multi-channel approach included:</w:t>
      </w:r>
    </w:p>
    <w:p>
      <w:pPr>
        <w:numPr>
          <w:ilvl w:val="0"/>
          <w:numId w:val="1002"/>
        </w:numPr>
        <w:pStyle w:val="Compact"/>
      </w:pPr>
      <w:r>
        <w:rPr>
          <w:bCs/>
          <w:b/>
        </w:rPr>
        <w:t xml:space="preserve">Community Outreach:</w:t>
      </w:r>
      <w:r>
        <w:t xml:space="preserve"> </w:t>
      </w:r>
      <w:r>
        <w:t xml:space="preserve">Partnering with Kinshasa's 14 district education offices for targeted recruitment drives at community centers and religious institutions.</w:t>
      </w:r>
    </w:p>
    <w:p>
      <w:pPr>
        <w:numPr>
          <w:ilvl w:val="0"/>
          <w:numId w:val="1002"/>
        </w:numPr>
        <w:pStyle w:val="Compact"/>
      </w:pPr>
      <w:r>
        <w:rPr>
          <w:bCs/>
          <w:b/>
        </w:rPr>
        <w:t xml:space="preserve">Digital Platform Expansion:</w:t>
      </w:r>
      <w:r>
        <w:t xml:space="preserve"> </w:t>
      </w:r>
      <w:r>
        <w:t xml:space="preserve">Launching a localized Swahili/French portal (www.edukinshasa-recruit.com) that increased candidate applications by 220% in three months.</w:t>
      </w:r>
    </w:p>
    <w:p>
      <w:pPr>
        <w:numPr>
          <w:ilvl w:val="0"/>
          <w:numId w:val="1002"/>
        </w:numPr>
        <w:pStyle w:val="Compact"/>
      </w:pPr>
      <w:r>
        <w:rPr>
          <w:bCs/>
          <w:b/>
        </w:rPr>
        <w:t xml:space="preserve">Incentive Structure:</w:t>
      </w:r>
      <w:r>
        <w:t xml:space="preserve"> </w:t>
      </w:r>
      <w:r>
        <w:t xml:space="preserve">Offering competitive housing stipends (50,000 FCFA/month) and professional development grants to address retention challenges unique to DR Congo Kinshasa.</w:t>
      </w:r>
    </w:p>
    <w:p>
      <w:pPr>
        <w:pStyle w:val="FirstParagraph"/>
      </w:pPr>
      <w:r>
        <w:t xml:space="preserve">Key sales metrics achieved:</w:t>
      </w:r>
    </w:p>
    <w:p>
      <w:pPr>
        <w:pStyle w:val="BodyText"/>
      </w:pPr>
      <w:r>
        <w:t xml:space="preserve">Performance Indicator</w:t>
      </w:r>
    </w:p>
    <w:p>
      <w:pPr>
        <w:pStyle w:val="BodyText"/>
      </w:pPr>
      <w:r>
        <w:t xml:space="preserve">2023 Q1 Target</w:t>
      </w:r>
    </w:p>
    <w:p>
      <w:pPr>
        <w:pStyle w:val="BodyText"/>
      </w:pPr>
      <w:r>
        <w:t xml:space="preserve">Actual (2023 H1)</w:t>
      </w:r>
    </w:p>
    <w:p>
      <w:pPr>
        <w:pStyle w:val="BodyText"/>
      </w:pPr>
      <w:r>
        <w:t xml:space="preserve">Variance</w:t>
      </w:r>
    </w:p>
    <w:p>
      <w:pPr>
        <w:pStyle w:val="BodyText"/>
      </w:pPr>
      <w:r>
        <w:t xml:space="preserve">Certified "Teacher Primary" Placements</w:t>
      </w:r>
    </w:p>
    <w:p>
      <w:pPr>
        <w:pStyle w:val="BodyText"/>
      </w:pPr>
      <w:r>
        <w:t xml:space="preserve">18</w:t>
      </w:r>
    </w:p>
    <w:p>
      <w:pPr>
        <w:pStyle w:val="BodyText"/>
      </w:pPr>
      <w:r>
        <w:t xml:space="preserve">42</w:t>
      </w:r>
    </w:p>
    <w:p>
      <w:pPr>
        <w:pStyle w:val="BodyText"/>
      </w:pPr>
      <w:r>
        <w:t xml:space="preserve">+133%</w:t>
      </w:r>
    </w:p>
    <w:p>
      <w:pPr>
        <w:pStyle w:val="BodyText"/>
      </w:pPr>
      <w:r>
        <w:t xml:space="preserve">Retention Rate at 6 Months (Kinshasa)</w:t>
      </w:r>
    </w:p>
    <w:p>
      <w:pPr>
        <w:pStyle w:val="BodyText"/>
      </w:pPr>
      <w:r>
        <w:t xml:space="preserve">58%</w:t>
      </w:r>
    </w:p>
    <w:p>
      <w:pPr>
        <w:pStyle w:val="BodyText"/>
      </w:pPr>
      <w:r>
        <w:t xml:space="preserve">79%</w:t>
      </w:r>
    </w:p>
    <w:p>
      <w:pPr>
        <w:pStyle w:val="BodyText"/>
      </w:pPr>
      <w:r>
        <w:t xml:space="preserve">Candidate Application Volume</w:t>
      </w:r>
    </w:p>
    <w:p>
      <w:pPr>
        <w:pStyle w:val="BodyText"/>
      </w:pPr>
      <w:r>
        <w:t xml:space="preserve">240</w:t>
      </w:r>
    </w:p>
    <w:p>
      <w:pPr>
        <w:pStyle w:val="BodyText"/>
      </w:pPr>
      <w:r>
        <w:t xml:space="preserve">735</w:t>
      </w:r>
    </w:p>
    <w:p>
      <w:pPr>
        <w:pStyle w:val="BodyText"/>
      </w:pPr>
      <w:r>
        <w:t xml:space="preserve">+206%</w:t>
      </w:r>
    </w:p>
    <w:p>
      <w:pPr>
        <w:pStyle w:val="BodyText"/>
      </w:pPr>
      <w:r>
        <w:t xml:space="preserve">Average Time-to-Hire (Days)</w:t>
      </w:r>
    </w:p>
    <w:p>
      <w:pPr>
        <w:pStyle w:val="BodyText"/>
      </w:pPr>
      <w:r>
        <w:t xml:space="preserve">45</w:t>
      </w:r>
    </w:p>
    <w:p>
      <w:pPr>
        <w:pStyle w:val="BodyText"/>
      </w:pPr>
      <w:r>
        <w:t xml:space="preserve">28</w:t>
      </w:r>
    </w:p>
    <w:p>
      <w:pPr>
        <w:pStyle w:val="BodyText"/>
      </w:pPr>
      <w:r>
        <w:t xml:space="preserve">-38%</w:t>
      </w:r>
    </w:p>
    <w:bookmarkEnd w:id="22"/>
    <w:bookmarkStart w:id="26" w:name="X34ea18fb00c474b5851420e8b4434ae18643b33"/>
    <w:p>
      <w:pPr>
        <w:pStyle w:val="Heading2"/>
      </w:pPr>
      <w:r>
        <w:t xml:space="preserve">Regional Implementation: Kinshasa Case Studies</w:t>
      </w:r>
    </w:p>
    <w:p>
      <w:pPr>
        <w:pStyle w:val="FirstParagraph"/>
      </w:pPr>
      <w:r>
        <w:t xml:space="preserve">The success of this Sales Report hinges on hyper-localized strategies in DR Congo Kinshasa. Three notable implementations demonstrate effectiveness:</w:t>
      </w:r>
    </w:p>
    <w:bookmarkStart w:id="23" w:name="kalamu-district-initiative"/>
    <w:p>
      <w:pPr>
        <w:pStyle w:val="Heading3"/>
      </w:pPr>
      <w:r>
        <w:t xml:space="preserve">1. Kalamu District Initiative</w:t>
      </w:r>
    </w:p>
    <w:p>
      <w:pPr>
        <w:pStyle w:val="FirstParagraph"/>
      </w:pPr>
      <w:r>
        <w:t xml:space="preserve">Targeting 15 public schools with severe teacher shortages, we deployed a mobile recruitment unit visiting community hubs daily. By collaborating with local church networks (e.g., Catholic Archdiocese of Kinshasa), we reduced application barriers for rural-to-urban candidates. Result: 14 "Teacher Primary" placements filled within 32 days – exceeding the district's annual target by 120%.</w:t>
      </w:r>
    </w:p>
    <w:bookmarkEnd w:id="23"/>
    <w:bookmarkStart w:id="24" w:name="private-school-partnerships"/>
    <w:p>
      <w:pPr>
        <w:pStyle w:val="Heading3"/>
      </w:pPr>
      <w:r>
        <w:t xml:space="preserve">2. Private School Partnerships</w:t>
      </w:r>
    </w:p>
    <w:p>
      <w:pPr>
        <w:pStyle w:val="FirstParagraph"/>
      </w:pPr>
      <w:r>
        <w:t xml:space="preserve">For Kinshasa-based private institutions like École Internationale de la Ville, we created a tiered certification pathway. Teachers completing our accelerated pedagogy training received immediate job offers with 15% salary premiums. This generated 18 placements within four months and established a repeatable sales model for urban education markets.</w:t>
      </w:r>
    </w:p>
    <w:bookmarkEnd w:id="24"/>
    <w:bookmarkStart w:id="25" w:name="female-teacher-recruitment-drive"/>
    <w:p>
      <w:pPr>
        <w:pStyle w:val="Heading3"/>
      </w:pPr>
      <w:r>
        <w:t xml:space="preserve">3. Female Teacher Recruitment Drive</w:t>
      </w:r>
    </w:p>
    <w:p>
      <w:pPr>
        <w:pStyle w:val="FirstParagraph"/>
      </w:pPr>
      <w:r>
        <w:t xml:space="preserve">Addressing gender imbalance (only 42% of Kinshasa's primary teachers are women), we partnered with Women in Education DRC to offer childcare support and flexible scheduling. This initiative secured 17 female "Teacher Primary" candidates – a 200% increase from prior campaigns – directly contributing to safer school environments per UNICEF safety guidelines.</w:t>
      </w:r>
    </w:p>
    <w:bookmarkEnd w:id="25"/>
    <w:bookmarkEnd w:id="26"/>
    <w:bookmarkStart w:id="27" w:name="challenges-strategic-adaptations"/>
    <w:p>
      <w:pPr>
        <w:pStyle w:val="Heading2"/>
      </w:pPr>
      <w:r>
        <w:t xml:space="preserve">Challenges &amp; Strategic Adaptations</w:t>
      </w:r>
    </w:p>
    <w:p>
      <w:pPr>
        <w:pStyle w:val="FirstParagraph"/>
      </w:pPr>
      <w:r>
        <w:t xml:space="preserve">Despite strong results, DR Congo Kinshasa's recruitment market presented unique obstacles. Inflation (137% annually) necessitated dynamic salary adjustments beyond standard protocols. We adapted by introducing a cost-of-living index in compensation structures, ensuring salaries remained competitive with Kinshasa's rising urban costs. Additionally, frequent transportation strikes required shifting from physical to virtual interviews – reducing candidate no-shows by 68%.</w:t>
      </w:r>
    </w:p>
    <w:bookmarkEnd w:id="27"/>
    <w:bookmarkStart w:id="28" w:name="X4359187e394edb2aef8b1ebd873a31a7b1f8011"/>
    <w:p>
      <w:pPr>
        <w:pStyle w:val="Heading2"/>
      </w:pPr>
      <w:r>
        <w:t xml:space="preserve">Future Sales Strategy: Scaling Impact in DR Congo Kinshasa</w:t>
      </w:r>
    </w:p>
    <w:p>
      <w:pPr>
        <w:pStyle w:val="FirstParagraph"/>
      </w:pPr>
      <w:r>
        <w:t xml:space="preserve">This Sales Report confirms that targeted recruitment is the catalyst for educational transformation in DR Congo Kinshasa. Our proposed 2024 roadmap includes:</w:t>
      </w:r>
    </w:p>
    <w:p>
      <w:pPr>
        <w:numPr>
          <w:ilvl w:val="0"/>
          <w:numId w:val="1003"/>
        </w:numPr>
        <w:pStyle w:val="Compact"/>
      </w:pPr>
      <w:r>
        <w:rPr>
          <w:bCs/>
          <w:b/>
        </w:rPr>
        <w:t xml:space="preserve">Technology Integration:</w:t>
      </w:r>
      <w:r>
        <w:t xml:space="preserve"> </w:t>
      </w:r>
      <w:r>
        <w:t xml:space="preserve">Implementing AI-driven candidate matching for "Teacher Primary" roles using local data from Kinshasa's National Education Database.</w:t>
      </w:r>
    </w:p>
    <w:p>
      <w:pPr>
        <w:numPr>
          <w:ilvl w:val="0"/>
          <w:numId w:val="1003"/>
        </w:numPr>
        <w:pStyle w:val="Compact"/>
      </w:pPr>
      <w:r>
        <w:rPr>
          <w:bCs/>
          <w:b/>
        </w:rPr>
        <w:t xml:space="preserve">University Partnerships:</w:t>
      </w:r>
      <w:r>
        <w:t xml:space="preserve"> </w:t>
      </w:r>
      <w:r>
        <w:t xml:space="preserve">Formalizing agreements with University of Kinshasa's Faculty of Pedagogy to pre-screen and certify graduates, reducing time-to-hire by 45%.</w:t>
      </w:r>
    </w:p>
    <w:p>
      <w:pPr>
        <w:numPr>
          <w:ilvl w:val="0"/>
          <w:numId w:val="1003"/>
        </w:numPr>
        <w:pStyle w:val="Compact"/>
      </w:pPr>
      <w:r>
        <w:rPr>
          <w:bCs/>
          <w:b/>
        </w:rPr>
        <w:t xml:space="preserve">Sustainability Metrics:</w:t>
      </w:r>
      <w:r>
        <w:t xml:space="preserve"> </w:t>
      </w:r>
      <w:r>
        <w:t xml:space="preserve">Tracking teacher impact through student performance indices (e.g., literacy rate improvements in served schools), directly linking recruitment success to educational outcomes.</w:t>
      </w:r>
    </w:p>
    <w:bookmarkEnd w:id="28"/>
    <w:bookmarkStart w:id="29" w:name="conclusion"/>
    <w:p>
      <w:pPr>
        <w:pStyle w:val="Heading2"/>
      </w:pPr>
      <w:r>
        <w:t xml:space="preserve">Conclusion</w:t>
      </w:r>
    </w:p>
    <w:p>
      <w:pPr>
        <w:pStyle w:val="FirstParagraph"/>
      </w:pPr>
      <w:r>
        <w:t xml:space="preserve">The 2023 Sales Report for "Teacher Primary" recruitment in DR Congo Kinshasa demonstrates that strategic, community-embedded sales approaches can overcome systemic educational challenges. With 42 educators now impacting over 18,500 students across Kinshasa's most underserved neighborhoods, this initiative has established a replicable model for humanitarian education markets. Critically, our success proves that sustainable teacher recruitment in DR Congo Kinshasa requires moving beyond transactional hiring to building ecosystem partnerships with local authorities, communities, and institutions. As the DRC government prioritizes its 2030 Education Strategy (with Kinshasa as a national pilot zone), this Sales Report positions us to expand our "Teacher Primary" placement capacity by 250% in 2024 while maintaining the high retention rates that define our model.</w:t>
      </w:r>
    </w:p>
    <w:p>
      <w:pPr>
        <w:pStyle w:val="BodyText"/>
      </w:pPr>
      <w:r>
        <w:t xml:space="preserve">For DR Congo Kinshasa's educational future, every placed teacher represents not just a sales achievement, but a child's pathway to opportunity. This Sales Report is both an account of past success and a blueprint for scaling transformative impact across the nation's most critical urban learning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DR Congo Kinshasa</dc:title>
  <dc:creator/>
  <dc:language>en</dc:language>
  <cp:keywords/>
  <dcterms:created xsi:type="dcterms:W3CDTF">2026-07-21T00:24:38Z</dcterms:created>
  <dcterms:modified xsi:type="dcterms:W3CDTF">2026-07-21T00:24:38Z</dcterms:modified>
</cp:coreProperties>
</file>

<file path=docProps/custom.xml><?xml version="1.0" encoding="utf-8"?>
<Properties xmlns="http://schemas.openxmlformats.org/officeDocument/2006/custom-properties" xmlns:vt="http://schemas.openxmlformats.org/officeDocument/2006/docPropsVTypes"/>
</file>