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Primary</w:t>
      </w:r>
      <w:r>
        <w:t xml:space="preserve"> </w:t>
      </w:r>
      <w:r>
        <w:t xml:space="preserve">Education</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7" w:name="Xa913e60fc38ff58f86163e308223a992bd71925"/>
    <w:p>
      <w:pPr>
        <w:pStyle w:val="Heading1"/>
      </w:pPr>
      <w:r>
        <w:t xml:space="preserve">Sales Report: Strategic Growth of Primary Teacher Development Programs in Egypt Alexandria</w:t>
      </w:r>
    </w:p>
    <w:bookmarkStart w:id="20" w:name="executive-summary"/>
    <w:p>
      <w:pPr>
        <w:pStyle w:val="Heading2"/>
      </w:pPr>
      <w:r>
        <w:t xml:space="preserve">Executive Summary</w:t>
      </w:r>
    </w:p>
    <w:p>
      <w:pPr>
        <w:pStyle w:val="FirstParagraph"/>
      </w:pPr>
      <w:r>
        <w:t xml:space="preserve">This report presents a comprehensive analysis of sales performance for primary teacher development services across the Alexandria Governorate, Egypt. The period under review spans Q3 2023 to Q1 2024, focusing exclusively on our flagship "Teacher Primary Excellence" program. Alexandria represents a critical market within Egypt's education sector due to its dense population of primary schools (over 1,500 institutions), strategic location as a cultural hub, and significant government investment in educational infrastructure. The program targets primary school educators across all public and private institutions in the governorate, providing specialized training modules on curriculum implementation, classroom management, and digital literacy aligned with Egypt's National Education Development Plan.</w:t>
      </w:r>
    </w:p>
    <w:bookmarkEnd w:id="20"/>
    <w:bookmarkStart w:id="21" w:name="X1498c279e3900cca42c622f5ec6992af721e317"/>
    <w:p>
      <w:pPr>
        <w:pStyle w:val="Heading2"/>
      </w:pPr>
      <w:r>
        <w:t xml:space="preserve">Market Analysis: Alexandria's Primary Education Landscape</w:t>
      </w:r>
    </w:p>
    <w:p>
      <w:pPr>
        <w:pStyle w:val="FirstParagraph"/>
      </w:pPr>
      <w:r>
        <w:t xml:space="preserve">Egypt Alexandria serves as a microcosm of national education challenges and opportunities. With a primary school population exceeding 350,000 students across 42 districts, the demand for effective teacher development is acute. The Alexandria Education Directorate (AED) has prioritized teacher quality as a cornerstone of its 2023-2030 strategy, creating unprecedented market alignment for our "Teacher Primary" solutions. Key insights include:</w:t>
      </w:r>
    </w:p>
    <w:p>
      <w:pPr>
        <w:numPr>
          <w:ilvl w:val="0"/>
          <w:numId w:val="1001"/>
        </w:numPr>
        <w:pStyle w:val="Compact"/>
      </w:pPr>
      <w:r>
        <w:t xml:space="preserve">78% of primary schools in Alexandria report shortages in specialized teachers (Mathematics, Science, English), driving demand for upskilling existing staff.</w:t>
      </w:r>
    </w:p>
    <w:p>
      <w:pPr>
        <w:numPr>
          <w:ilvl w:val="0"/>
          <w:numId w:val="1001"/>
        </w:numPr>
        <w:pStyle w:val="Compact"/>
      </w:pPr>
      <w:r>
        <w:t xml:space="preserve">Government initiatives like "Education 2.0" have allocated EGP 450 million specifically for teacher training across Alexandria districts (Eastern and Western Governorate).</w:t>
      </w:r>
    </w:p>
    <w:p>
      <w:pPr>
        <w:numPr>
          <w:ilvl w:val="0"/>
          <w:numId w:val="1001"/>
        </w:numPr>
        <w:pStyle w:val="Compact"/>
      </w:pPr>
      <w:r>
        <w:t xml:space="preserve">Private schools in areas like Sidi Gaber and Montazah show 40% higher adoption rates of professional development programs compared to public schools, indicating a willingness to invest in educator quality.</w:t>
      </w:r>
    </w:p>
    <w:bookmarkEnd w:id="21"/>
    <w:bookmarkStart w:id="22" w:name="Xc0d88bb9a32a6535d868aa50d9c08bcaf63dc71"/>
    <w:p>
      <w:pPr>
        <w:pStyle w:val="Heading2"/>
      </w:pPr>
      <w:r>
        <w:t xml:space="preserve">Sales Performance: Teacher Primary Program Metrics</w:t>
      </w:r>
    </w:p>
    <w:p>
      <w:pPr>
        <w:pStyle w:val="FirstParagraph"/>
      </w:pPr>
      <w:r>
        <w:t xml:space="preserve">Our Q3-Q1 sales data reveals robust growth within the Alexandria market, with the "Teacher Primary" program contributing 68% of total regional revenue. Key metrics include:</w:t>
      </w:r>
    </w:p>
    <w:p>
      <w:pPr>
        <w:numPr>
          <w:ilvl w:val="0"/>
          <w:numId w:val="1002"/>
        </w:numPr>
        <w:pStyle w:val="Compact"/>
      </w:pPr>
      <w:r>
        <w:rPr>
          <w:bCs/>
          <w:b/>
        </w:rPr>
        <w:t xml:space="preserve">Revenue Growth:</w:t>
      </w:r>
      <w:r>
        <w:t xml:space="preserve"> </w:t>
      </w:r>
      <w:r>
        <w:t xml:space="preserve">Total sales reached EGP 2.85 million (Q3-Q1), a 32% increase YoY. Alexandria accounted for 41% of Egypt-wide primary teacher training sales.</w:t>
      </w:r>
    </w:p>
    <w:p>
      <w:pPr>
        <w:numPr>
          <w:ilvl w:val="0"/>
          <w:numId w:val="1002"/>
        </w:numPr>
        <w:pStyle w:val="Compact"/>
      </w:pPr>
      <w:r>
        <w:rPr>
          <w:bCs/>
          <w:b/>
        </w:rPr>
        <w:t xml:space="preserve">Customer Acquisition:</w:t>
      </w:r>
      <w:r>
        <w:t xml:space="preserve"> </w:t>
      </w:r>
      <w:r>
        <w:t xml:space="preserve">Secured contracts with 120 primary schools across Alexandria (vs. 87 in Q3-2022), including partnerships with the AED for district-level rollouts in Ramlet El-Baheira and Al-Montazah.</w:t>
      </w:r>
    </w:p>
    <w:p>
      <w:pPr>
        <w:numPr>
          <w:ilvl w:val="0"/>
          <w:numId w:val="1002"/>
        </w:numPr>
        <w:pStyle w:val="Compact"/>
      </w:pPr>
      <w:r>
        <w:rPr>
          <w:bCs/>
          <w:b/>
        </w:rPr>
        <w:t xml:space="preserve">Program Adoption:</w:t>
      </w:r>
      <w:r>
        <w:t xml:space="preserve"> </w:t>
      </w:r>
      <w:r>
        <w:t xml:space="preserve">"Teacher Primary Digital Integration" module saw 92% adoption rate among public schools – the highest in Egypt due to alignment with Alexandria's e-learning mandate.</w:t>
      </w:r>
    </w:p>
    <w:p>
      <w:pPr>
        <w:numPr>
          <w:ilvl w:val="0"/>
          <w:numId w:val="1002"/>
        </w:numPr>
        <w:pStyle w:val="Compact"/>
      </w:pPr>
      <w:r>
        <w:rPr>
          <w:bCs/>
          <w:b/>
        </w:rPr>
        <w:t xml:space="preserve">Renewal Rate:</w:t>
      </w:r>
      <w:r>
        <w:t xml:space="preserve"> </w:t>
      </w:r>
      <w:r>
        <w:t xml:space="preserve">85% renewal rate from Alexandria schools (exceeding national average of 74%), reflecting strong perceived value in teacher development outcomes.</w:t>
      </w:r>
    </w:p>
    <w:bookmarkEnd w:id="22"/>
    <w:bookmarkStart w:id="23" w:name="Xed0de8ad42a0da51d76fad426fe4dd19601373c"/>
    <w:p>
      <w:pPr>
        <w:pStyle w:val="Heading2"/>
      </w:pPr>
      <w:r>
        <w:t xml:space="preserve">Geographic Sales Breakdown: Alexandria Districts</w:t>
      </w:r>
    </w:p>
    <w:p>
      <w:pPr>
        <w:pStyle w:val="FirstParagraph"/>
      </w:pPr>
      <w:r>
        <w:t xml:space="preserve">Sales performance varied meaningfully across Alexandria's districts, highlighting localized needs:</w:t>
      </w:r>
    </w:p>
    <w:p>
      <w:pPr>
        <w:pStyle w:val="BodyText"/>
      </w:pPr>
      <w:r>
        <w:t xml:space="preserve">District</w:t>
      </w:r>
    </w:p>
    <w:p>
      <w:pPr>
        <w:pStyle w:val="BodyText"/>
      </w:pPr>
      <w:r>
        <w:t xml:space="preserve">Number of Schools Contracted</w:t>
      </w:r>
    </w:p>
    <w:p>
      <w:pPr>
        <w:pStyle w:val="BodyText"/>
      </w:pPr>
      <w:r>
        <w:t xml:space="preserve">Average Revenue per School (EGP)</w:t>
      </w:r>
    </w:p>
    <w:p>
      <w:pPr>
        <w:pStyle w:val="BodyText"/>
      </w:pPr>
      <w:r>
        <w:t xml:space="preserve">Primary Focus Areas</w:t>
      </w:r>
    </w:p>
    <w:p>
      <w:pPr>
        <w:pStyle w:val="BodyText"/>
      </w:pPr>
      <w:r>
        <w:t xml:space="preserve">Ramlet El-Baheira (Central)</w:t>
      </w:r>
    </w:p>
    <w:p>
      <w:pPr>
        <w:pStyle w:val="BodyText"/>
      </w:pPr>
      <w:r>
        <w:t xml:space="preserve">32</w:t>
      </w:r>
    </w:p>
    <w:p>
      <w:pPr>
        <w:pStyle w:val="BodyText"/>
      </w:pPr>
      <w:r>
        <w:t xml:space="preserve">18,500</w:t>
      </w:r>
    </w:p>
    <w:p>
      <w:pPr>
        <w:pStyle w:val="BodyText"/>
      </w:pPr>
      <w:r>
        <w:t xml:space="preserve">Classroom Management, Inclusive Education</w:t>
      </w:r>
    </w:p>
    <w:p>
      <w:pPr>
        <w:pStyle w:val="BodyText"/>
      </w:pPr>
      <w:r>
        <w:t xml:space="preserve">Sidi Gaber (Coastal)</w:t>
      </w:r>
    </w:p>
    <w:p>
      <w:pPr>
        <w:pStyle w:val="BodyText"/>
      </w:pPr>
      <w:r>
        <w:t xml:space="preserve">41</w:t>
      </w:r>
    </w:p>
    <w:bookmarkEnd w:id="23"/>
    <w:bookmarkStart w:id="24" w:name="challenges-in-egypt-alexandria-market"/>
    <w:p>
      <w:pPr>
        <w:pStyle w:val="Heading2"/>
      </w:pPr>
      <w:r>
        <w:t xml:space="preserve">Challenges in Egypt Alexandria Market</w:t>
      </w:r>
    </w:p>
    <w:p>
      <w:pPr>
        <w:pStyle w:val="FirstParagraph"/>
      </w:pPr>
      <w:r>
        <w:t xml:space="preserve">Despite strong sales, two critical challenges emerged during the reporting period:</w:t>
      </w:r>
    </w:p>
    <w:p>
      <w:pPr>
        <w:numPr>
          <w:ilvl w:val="0"/>
          <w:numId w:val="1003"/>
        </w:numPr>
        <w:pStyle w:val="Compact"/>
      </w:pPr>
      <w:r>
        <w:rPr>
          <w:bCs/>
          <w:b/>
        </w:rPr>
        <w:t xml:space="preserve">Resource Allocation Gaps:</w:t>
      </w:r>
      <w:r>
        <w:t xml:space="preserve"> </w:t>
      </w:r>
      <w:r>
        <w:t xml:space="preserve">Public schools in Western Alexandria (e.g., Al-Haram) struggled with inconsistent budgeting for teacher training due to competing infrastructure needs. This required flexible payment plans and Ministry of Education co-funding proposals.</w:t>
      </w:r>
    </w:p>
    <w:p>
      <w:pPr>
        <w:numPr>
          <w:ilvl w:val="0"/>
          <w:numId w:val="1003"/>
        </w:numPr>
        <w:pStyle w:val="Compact"/>
      </w:pPr>
      <w:r>
        <w:rPr>
          <w:bCs/>
          <w:b/>
        </w:rPr>
        <w:t xml:space="preserve">Cultural Adaptation:</w:t>
      </w:r>
      <w:r>
        <w:t xml:space="preserve"> </w:t>
      </w:r>
      <w:r>
        <w:t xml:space="preserve">Initial resistance from senior teachers in historic districts like Qaitbay, who preferred traditional methods over digital tools. Our localized "Teacher Primary" workshops addressing cultural relevance (e.g., Arabic-language e-learning content) reduced this barrier by 65% within three months.</w:t>
      </w:r>
    </w:p>
    <w:bookmarkEnd w:id="24"/>
    <w:bookmarkStart w:id="25" w:name="X00720d217a63eb0684380a8a298d087cf875dd8"/>
    <w:p>
      <w:pPr>
        <w:pStyle w:val="Heading2"/>
      </w:pPr>
      <w:r>
        <w:t xml:space="preserve">Strategic Recommendations for Egypt Alexandria</w:t>
      </w:r>
    </w:p>
    <w:p>
      <w:pPr>
        <w:pStyle w:val="FirstParagraph"/>
      </w:pPr>
      <w:r>
        <w:t xml:space="preserve">To sustain growth in the Alexandria primary education market, we recommend:</w:t>
      </w:r>
    </w:p>
    <w:p>
      <w:pPr>
        <w:numPr>
          <w:ilvl w:val="0"/>
          <w:numId w:val="1004"/>
        </w:numPr>
        <w:pStyle w:val="Compact"/>
      </w:pPr>
      <w:r>
        <w:rPr>
          <w:bCs/>
          <w:b/>
        </w:rPr>
        <w:t xml:space="preserve">Deepen AED Partnerships:</w:t>
      </w:r>
      <w:r>
        <w:t xml:space="preserve"> </w:t>
      </w:r>
      <w:r>
        <w:t xml:space="preserve">Propose a formal "Teacher Primary Excellence" certification program co-developed with the Alexandria Education Directorate. This would position us as an official training provider, unlocking 25+ additional schools in the upcoming fiscal year.</w:t>
      </w:r>
    </w:p>
    <w:p>
      <w:pPr>
        <w:numPr>
          <w:ilvl w:val="0"/>
          <w:numId w:val="1004"/>
        </w:numPr>
        <w:pStyle w:val="Compact"/>
      </w:pPr>
      <w:r>
        <w:rPr>
          <w:bCs/>
          <w:b/>
        </w:rPr>
        <w:t xml:space="preserve">Target Private School Expansion:</w:t>
      </w:r>
      <w:r>
        <w:t xml:space="preserve"> </w:t>
      </w:r>
      <w:r>
        <w:t xml:space="preserve">Focus on high-growth private clusters in Montazah and Al-Hamra districts where budget constraints are less severe. Develop tiered pricing (Basic/Advanced/Elite) to capture more value from premium institutions.</w:t>
      </w:r>
    </w:p>
    <w:p>
      <w:pPr>
        <w:numPr>
          <w:ilvl w:val="0"/>
          <w:numId w:val="1004"/>
        </w:numPr>
        <w:pStyle w:val="Compact"/>
      </w:pPr>
      <w:r>
        <w:rPr>
          <w:bCs/>
          <w:b/>
        </w:rPr>
        <w:t xml:space="preserve">Localized Content Development:</w:t>
      </w:r>
      <w:r>
        <w:t xml:space="preserve"> </w:t>
      </w:r>
      <w:r>
        <w:t xml:space="preserve">Create Alexandria-specific case studies for our "Teacher Primary" materials, featuring successful implementations in schools like El-Ma'adi Primary and Al-Ahly Elementary. This builds social proof within the local education ecosystem.</w:t>
      </w:r>
    </w:p>
    <w:p>
      <w:pPr>
        <w:numPr>
          <w:ilvl w:val="0"/>
          <w:numId w:val="1004"/>
        </w:numPr>
        <w:pStyle w:val="Compact"/>
      </w:pPr>
      <w:r>
        <w:rPr>
          <w:bCs/>
          <w:b/>
        </w:rPr>
        <w:t xml:space="preserve">Technology Integration:</w:t>
      </w:r>
      <w:r>
        <w:t xml:space="preserve"> </w:t>
      </w:r>
      <w:r>
        <w:t xml:space="preserve">Partner with Alexandria-based tech startups to develop low-bandwidth solutions for rural primary schools (e.g., offline modules usable via basic smartphones), addressing connectivity challenges in districts like El-Montaza.</w:t>
      </w:r>
    </w:p>
    <w:bookmarkEnd w:id="25"/>
    <w:bookmarkStart w:id="26" w:name="conclusion-the-alexandria-opportunity"/>
    <w:p>
      <w:pPr>
        <w:pStyle w:val="Heading2"/>
      </w:pPr>
      <w:r>
        <w:t xml:space="preserve">Conclusion: The Alexandria Opportunity</w:t>
      </w:r>
    </w:p>
    <w:p>
      <w:pPr>
        <w:pStyle w:val="FirstParagraph"/>
      </w:pPr>
      <w:r>
        <w:t xml:space="preserve">The Egypt Alexandria market represents one of the most promising segments for "Teacher Primary" sales growth within Egypt. With the governorate's strategic investment in education and our proven program impact – evidenced by higher student performance metrics (18% average improvement in literacy scores among participating schools) – we are positioned to lead the primary educator development space. Sales teams must prioritize building trust with Alexandria Education Directorate officials and district supervisors, emphasizing how our solutions directly support Egypt's national education goals within the local context.</w:t>
      </w:r>
    </w:p>
    <w:p>
      <w:pPr>
        <w:pStyle w:val="BodyText"/>
      </w:pPr>
      <w:r>
        <w:t xml:space="preserve">By 2025, we project a 45% market share in Alexandria's primary teacher training sector if current growth trajectories continue. This requires doubling down on localized strategies that make "Teacher Primary" not just a service, but an indispensable component of Alexandria's educational transformation. The success of this program will serve as the blueprint for national expansion across Egypt.</w:t>
      </w:r>
    </w:p>
    <w:p>
      <w:pPr>
        <w:pStyle w:val="BodyText"/>
      </w:pPr>
      <w:r>
        <w:rPr>
          <w:bCs/>
          <w:b/>
        </w:rPr>
        <w:t xml:space="preserve">Prepared for:</w:t>
      </w:r>
      <w:r>
        <w:t xml:space="preserve"> </w:t>
      </w:r>
      <w:r>
        <w:t xml:space="preserve">Regional Sales Leadership, Ministry of Education Liaison Team</w:t>
      </w:r>
      <w:r>
        <w:br/>
      </w:r>
      <w:r>
        <w:rPr>
          <w:bCs/>
          <w:b/>
        </w:rPr>
        <w:t xml:space="preserve">Date:</w:t>
      </w:r>
      <w:r>
        <w:t xml:space="preserve"> </w:t>
      </w:r>
      <w:r>
        <w:t xml:space="preserve">February 15, 2024</w:t>
      </w:r>
      <w:r>
        <w:br/>
      </w:r>
      <w:r>
        <w:rPr>
          <w:bCs/>
          <w:b/>
        </w:rPr>
        <w:t xml:space="preserve">Report Generated From:</w:t>
      </w:r>
      <w:r>
        <w:t xml:space="preserve"> </w:t>
      </w:r>
      <w:r>
        <w:t xml:space="preserve">Alexandria Market Intelligence Database &amp; Sales Force CRM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Primary Education Services in Egypt Alexandria</dc:title>
  <dc:creator/>
  <cp:keywords/>
  <dcterms:created xsi:type="dcterms:W3CDTF">2026-07-24T12:33:48Z</dcterms:created>
  <dcterms:modified xsi:type="dcterms:W3CDTF">2026-07-24T12:33:48Z</dcterms:modified>
</cp:coreProperties>
</file>

<file path=docProps/custom.xml><?xml version="1.0" encoding="utf-8"?>
<Properties xmlns="http://schemas.openxmlformats.org/officeDocument/2006/custom-properties" xmlns:vt="http://schemas.openxmlformats.org/officeDocument/2006/docPropsVTypes"/>
</file>