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p>
    <w:bookmarkStart w:id="27" w:name="Xbf0b7c018f945bc54d1a5872fd321316e6452f2"/>
    <w:p>
      <w:pPr>
        <w:pStyle w:val="Heading1"/>
      </w:pPr>
      <w:r>
        <w:t xml:space="preserve">Comprehensive Sales Report: Teacher Primary Educational Solutions in Egypt Cairo</w:t>
      </w:r>
    </w:p>
    <w:bookmarkStart w:id="26" w:name="X34d9a54da2cdbe3cd2377b65dc6b2b35d0c302e"/>
    <w:p>
      <w:pPr>
        <w:pStyle w:val="Heading2"/>
      </w:pPr>
      <w:r>
        <w:t xml:space="preserve">Prepared for: Executive Leadership &amp; Education Stakeholders</w:t>
      </w:r>
    </w:p>
    <w:p>
      <w:pPr>
        <w:pStyle w:val="FirstParagraph"/>
      </w:pPr>
      <w:r>
        <w:t xml:space="preserve">Date: October 26, 2023 | Location: Cairo, Egypt</w:t>
      </w:r>
    </w:p>
    <w:bookmarkStart w:id="20" w:name="executive-summary"/>
    <w:p>
      <w:pPr>
        <w:pStyle w:val="Heading3"/>
      </w:pPr>
      <w:r>
        <w:t xml:space="preserve">Executive Summary</w:t>
      </w:r>
    </w:p>
    <w:p>
      <w:pPr>
        <w:pStyle w:val="FirstParagraph"/>
      </w:pPr>
      <w:r>
        <w:t xml:space="preserve">This Sales Report details the performance of Teacher Primary educational solutions across the Cairo metropolitan area during Q3 2023. The report highlights significant growth in primary school teacher adoption of our curriculum resources, positioning us as a leading provider in Egypt's education market. With Cairo accounting for 68% of our national sales, this region remains pivotal to our strategic objectives. We've achieved a remarkable 27% year-over-year increase in Teacher Primary product sales, exceeding regional targets by 18%. This success stems from localized engagement strategies tailored specifically for Egyptian primary educators.</w:t>
      </w:r>
    </w:p>
    <w:bookmarkEnd w:id="20"/>
    <w:bookmarkStart w:id="21" w:name="X781e881f9adae9a9f3707dd8f66f9abad91601f"/>
    <w:p>
      <w:pPr>
        <w:pStyle w:val="Heading3"/>
      </w:pPr>
      <w:r>
        <w:t xml:space="preserve">Sales Performance Overview: Egypt Cairo Market</w:t>
      </w:r>
    </w:p>
    <w:p>
      <w:pPr>
        <w:pStyle w:val="FirstParagraph"/>
      </w:pPr>
      <w:r>
        <w:t xml:space="preserve">Our Q3 2023 results in Egypt Cairo demonstrate exceptional momentum. Total revenue from Teacher Primary solutions reached EGP 14.7 million (up from EGP 11.6 million in Q2), with a particularly strong performance in the following segments:</w:t>
      </w:r>
    </w:p>
    <w:p>
      <w:pPr>
        <w:numPr>
          <w:ilvl w:val="0"/>
          <w:numId w:val="1001"/>
        </w:numPr>
        <w:pStyle w:val="Compact"/>
      </w:pPr>
      <w:r>
        <w:rPr>
          <w:bCs/>
          <w:b/>
        </w:rPr>
        <w:t xml:space="preserve">Curriculum Kits:</w:t>
      </w:r>
      <w:r>
        <w:t xml:space="preserve"> </w:t>
      </w:r>
      <w:r>
        <w:t xml:space="preserve">+34% YoY growth, driven by demand for aligned Arabic-English bilingual resources</w:t>
      </w:r>
    </w:p>
    <w:p>
      <w:pPr>
        <w:numPr>
          <w:ilvl w:val="0"/>
          <w:numId w:val="1001"/>
        </w:numPr>
        <w:pStyle w:val="Compact"/>
      </w:pPr>
      <w:r>
        <w:rPr>
          <w:bCs/>
          <w:b/>
        </w:rPr>
        <w:t xml:space="preserve">Digital Learning Platforms:</w:t>
      </w:r>
      <w:r>
        <w:t xml:space="preserve"> </w:t>
      </w:r>
      <w:r>
        <w:t xml:space="preserve">52% adoption rate among participating Cairo public schools</w:t>
      </w:r>
    </w:p>
    <w:p>
      <w:pPr>
        <w:numPr>
          <w:ilvl w:val="0"/>
          <w:numId w:val="1001"/>
        </w:numPr>
        <w:pStyle w:val="Compact"/>
      </w:pPr>
      <w:r>
        <w:rPr>
          <w:bCs/>
          <w:b/>
        </w:rPr>
        <w:t xml:space="preserve">Teacher Training Workshops:</w:t>
      </w:r>
      <w:r>
        <w:t xml:space="preserve"> </w:t>
      </w:r>
      <w:r>
        <w:t xml:space="preserve">127 workshops conducted across Cairo governorate (108% of target)</w:t>
      </w:r>
    </w:p>
    <w:p>
      <w:pPr>
        <w:pStyle w:val="FirstParagraph"/>
      </w:pPr>
      <w:r>
        <w:t xml:space="preserve">The Cairo metropolitan area now represents 63% of our total Egypt Teacher Primary sales, with Alexandria and Giza contributing the remaining share. Notably, teacher-led referrals increased by 41% as educators actively recommend our resources to peers in their school communities.</w:t>
      </w:r>
    </w:p>
    <w:bookmarkEnd w:id="21"/>
    <w:bookmarkStart w:id="22" w:name="X4f75feb0913eae4ff4db6d8909140f79b6edb78"/>
    <w:p>
      <w:pPr>
        <w:pStyle w:val="Heading3"/>
      </w:pPr>
      <w:r>
        <w:t xml:space="preserve">Teacher Primary: Market-Specific Success Drivers</w:t>
      </w:r>
    </w:p>
    <w:p>
      <w:pPr>
        <w:pStyle w:val="FirstParagraph"/>
      </w:pPr>
      <w:r>
        <w:t xml:space="preserve">Our strategic focus on understanding Cairo's primary education ecosystem has been fundamental to this success. Key initiatives include:</w:t>
      </w:r>
    </w:p>
    <w:p>
      <w:pPr>
        <w:numPr>
          <w:ilvl w:val="0"/>
          <w:numId w:val="1002"/>
        </w:numPr>
        <w:pStyle w:val="Compact"/>
      </w:pPr>
      <w:r>
        <w:rPr>
          <w:bCs/>
          <w:b/>
        </w:rPr>
        <w:t xml:space="preserve">Cairo Curriculum Alignment:</w:t>
      </w:r>
      <w:r>
        <w:t xml:space="preserve"> </w:t>
      </w:r>
      <w:r>
        <w:t xml:space="preserve">We redesigned all Teacher Primary materials to strictly follow the Egyptian Ministry of Education's updated 2023 primary curriculum (Grades 1-6), addressing critical gaps in Arabic literacy and STEM content.</w:t>
      </w:r>
    </w:p>
    <w:p>
      <w:pPr>
        <w:numPr>
          <w:ilvl w:val="0"/>
          <w:numId w:val="1002"/>
        </w:numPr>
        <w:pStyle w:val="Compact"/>
      </w:pPr>
      <w:r>
        <w:rPr>
          <w:bCs/>
          <w:b/>
        </w:rPr>
        <w:t xml:space="preserve">Localized Content Development:</w:t>
      </w:r>
      <w:r>
        <w:t xml:space="preserve"> </w:t>
      </w:r>
      <w:r>
        <w:t xml:space="preserve">Partnering with Cairo-based educators, we created region-specific case studies (e.g., "Nile River Ecosystem" units for geography) that resonate deeply with students' daily experiences.</w:t>
      </w:r>
    </w:p>
    <w:p>
      <w:pPr>
        <w:numPr>
          <w:ilvl w:val="0"/>
          <w:numId w:val="1002"/>
        </w:numPr>
        <w:pStyle w:val="Compact"/>
      </w:pPr>
      <w:r>
        <w:rPr>
          <w:bCs/>
          <w:b/>
        </w:rPr>
        <w:t xml:space="preserve">Cairo Teacher Community Building:</w:t>
      </w:r>
      <w:r>
        <w:t xml:space="preserve"> </w:t>
      </w:r>
      <w:r>
        <w:t xml:space="preserve">Launching the "Maestro Cairo" network – a dedicated platform for primary teachers to share lesson plans and receive peer support, now boasting 8,300 active members in the city.</w:t>
      </w:r>
    </w:p>
    <w:p>
      <w:pPr>
        <w:pStyle w:val="FirstParagraph"/>
      </w:pPr>
      <w:r>
        <w:t xml:space="preserve">This hyper-localized approach has directly contributed to our 29% increase in school contracts with Cairo-based institutions. The "Teacher Primary Starter Kit" (EGP 450) achieved unprecedented adoption, becoming the most requested resource in Cairo's 37 public education centers.</w:t>
      </w:r>
    </w:p>
    <w:bookmarkEnd w:id="22"/>
    <w:bookmarkStart w:id="23" w:name="challenges-faced-strategic-responses"/>
    <w:p>
      <w:pPr>
        <w:pStyle w:val="Heading3"/>
      </w:pPr>
      <w:r>
        <w:t xml:space="preserve">Challenges Faced &amp; Strategic Responses</w:t>
      </w:r>
    </w:p>
    <w:p>
      <w:pPr>
        <w:pStyle w:val="FirstParagraph"/>
      </w:pPr>
      <w:r>
        <w:t xml:space="preserve">Despite strong growth, we encountered specific challenges unique to the Egypt Cairo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Result</w:t>
            </w:r>
          </w:p>
        </w:tc>
      </w:tr>
      <w:tr>
        <w:tc>
          <w:tcPr/>
          <w:p>
            <w:pPr>
              <w:pStyle w:val="Compact"/>
              <w:jc w:val="left"/>
            </w:pPr>
            <w:r>
              <w:t xml:space="preserve">Limited school budget allocations for teacher resources (Cairo public schools)</w:t>
            </w:r>
          </w:p>
        </w:tc>
        <w:tc>
          <w:tcPr/>
          <w:p>
            <w:pPr>
              <w:pStyle w:val="Compact"/>
              <w:jc w:val="left"/>
            </w:pPr>
            <w:r>
              <w:t xml:space="preserve">Introduced tiered pricing with 20% discounts for bulk teacher Primary purchases; developed partnership with Cairo Education Directorates</w:t>
            </w:r>
          </w:p>
        </w:tc>
        <w:tc>
          <w:tcPr/>
          <w:p>
            <w:pPr>
              <w:pStyle w:val="Compact"/>
              <w:jc w:val="left"/>
            </w:pPr>
            <w:r>
              <w:t xml:space="preserve">143 new school contracts secured in Q3</w:t>
            </w:r>
          </w:p>
        </w:tc>
      </w:tr>
      <w:tr>
        <w:tc>
          <w:tcPr/>
          <w:p>
            <w:pPr>
              <w:pStyle w:val="Compact"/>
              <w:jc w:val="left"/>
            </w:pPr>
            <w:r>
              <w:t xml:space="preserve">Teacher preference for digital tools over print materials</w:t>
            </w:r>
          </w:p>
        </w:tc>
        <w:tc>
          <w:tcPr/>
          <w:p>
            <w:pPr>
              <w:pStyle w:val="Compact"/>
              <w:jc w:val="left"/>
            </w:pPr>
            <w:r>
              <w:t xml:space="preserve">Accelerated development of Egypt-specific offline/online hybrid Teacher Primary platforms compatible with low-bandwidth Cairo schools</w:t>
            </w:r>
          </w:p>
        </w:tc>
        <w:tc>
          <w:tcPr/>
          <w:p>
            <w:pPr>
              <w:pStyle w:val="Compact"/>
              <w:jc w:val="left"/>
            </w:pPr>
            <w:r>
              <w:t xml:space="preserve">Mobile platform usage up 200% in Cairo schools</w:t>
            </w:r>
          </w:p>
        </w:tc>
      </w:tr>
      <w:tr>
        <w:tc>
          <w:tcPr/>
          <w:p>
            <w:pPr>
              <w:pStyle w:val="Compact"/>
              <w:jc w:val="left"/>
            </w:pPr>
            <w:r>
              <w:t xml:space="preserve">Cultural sensitivity in curriculum content</w:t>
            </w:r>
          </w:p>
        </w:tc>
        <w:tc>
          <w:tcPr>
            <w:gridSpan w:val="2"/>
          </w:tcPr>
          <w:p>
            <w:pPr>
              <w:pStyle w:val="Compact"/>
              <w:jc w:val="left"/>
            </w:pPr>
            <w:r>
              <w:t xml:space="preserve">Established Cairo-based Content Review Board (with 5 senior primary teachers from diverse neighborhoods)</w:t>
            </w:r>
          </w:p>
        </w:tc>
      </w:tr>
    </w:tbl>
    <w:bookmarkEnd w:id="23"/>
    <w:bookmarkStart w:id="24" w:name="Xa0cf56b0d9b06c7efa2896c740b881d2f7267be"/>
    <w:p>
      <w:pPr>
        <w:pStyle w:val="Heading3"/>
      </w:pPr>
      <w:r>
        <w:t xml:space="preserve">Future Outlook: Teacher Primary Expansion Strategy for Egypt Cairo</w:t>
      </w:r>
    </w:p>
    <w:p>
      <w:pPr>
        <w:pStyle w:val="FirstParagraph"/>
      </w:pPr>
      <w:r>
        <w:t xml:space="preserve">Based on Q3 success, we propose the following Egypt Cairo-focused initiatives for Q4 2023:</w:t>
      </w:r>
    </w:p>
    <w:p>
      <w:pPr>
        <w:numPr>
          <w:ilvl w:val="0"/>
          <w:numId w:val="1003"/>
        </w:numPr>
        <w:pStyle w:val="Compact"/>
      </w:pPr>
      <w:r>
        <w:rPr>
          <w:bCs/>
          <w:b/>
        </w:rPr>
        <w:t xml:space="preserve">Scale "Cairo Teacher Champions" Program:</w:t>
      </w:r>
      <w:r>
        <w:t xml:space="preserve"> </w:t>
      </w:r>
      <w:r>
        <w:t xml:space="preserve">Identify and train 150 lead primary teachers across Cairo to become internal advocates. This peer-to-peer model has shown 6x higher conversion rates than traditional sales.</w:t>
      </w:r>
    </w:p>
    <w:p>
      <w:pPr>
        <w:numPr>
          <w:ilvl w:val="0"/>
          <w:numId w:val="1003"/>
        </w:numPr>
        <w:pStyle w:val="Compact"/>
      </w:pPr>
      <w:r>
        <w:rPr>
          <w:bCs/>
          <w:b/>
        </w:rPr>
        <w:t xml:space="preserve">Develop Cairo-Specific Assessment Tools:</w:t>
      </w:r>
      <w:r>
        <w:t xml:space="preserve"> </w:t>
      </w:r>
      <w:r>
        <w:t xml:space="preserve">Create diagnostic tools aligned with the new Egyptian National Primary Assessment System (NAPAS), directly addressing teacher pain points in grading and student progress tracking.</w:t>
      </w:r>
    </w:p>
    <w:p>
      <w:pPr>
        <w:numPr>
          <w:ilvl w:val="0"/>
          <w:numId w:val="1003"/>
        </w:numPr>
        <w:pStyle w:val="Compact"/>
      </w:pPr>
      <w:r>
        <w:rPr>
          <w:bCs/>
          <w:b/>
        </w:rPr>
        <w:t xml:space="preserve">Cairo Education Summit:</w:t>
      </w:r>
      <w:r>
        <w:t xml:space="preserve"> </w:t>
      </w:r>
      <w:r>
        <w:t xml:space="preserve">Host our largest regional event (1,200+ primary teachers) at the International Cairo Convention Center in November 2023, featuring curriculum workshops led by Ministry of Education officials.</w:t>
      </w:r>
    </w:p>
    <w:p>
      <w:pPr>
        <w:pStyle w:val="FirstParagraph"/>
      </w:pPr>
      <w:r>
        <w:t xml:space="preserve">We project a 35% revenue increase for Teacher Primary solutions in Egypt Cairo during Q4, driven by these initiatives. Our analysis indicates that continued localization – particularly developing content reflecting Cairo's diverse neighborhoods (e.g., Shubra, Maadi, Al-Haram) – will be critical to sustaining this growth trajectory.</w:t>
      </w:r>
    </w:p>
    <w:bookmarkEnd w:id="24"/>
    <w:bookmarkStart w:id="25" w:name="X5bd56d84598e6d76eda1a51f510636e3b2ecf8a"/>
    <w:p>
      <w:pPr>
        <w:pStyle w:val="Heading3"/>
      </w:pPr>
      <w:r>
        <w:t xml:space="preserve">Conclusion: Cementing Teacher Primary Leadership in Egypt</w:t>
      </w:r>
    </w:p>
    <w:p>
      <w:pPr>
        <w:pStyle w:val="FirstParagraph"/>
      </w:pPr>
      <w:r>
        <w:t xml:space="preserve">This Q3 Sales Report confirms that our targeted approach to the Egypt Cairo market has yielded exceptional results. The Teacher Primary category is no longer merely a product line – it has become an essential partnership for Cairo's primary educators seeking quality, compliant resources. Our success demonstrates that deep understanding of local educational contexts, combined with responsive solutions, drives measurable growth in emerging markets.</w:t>
      </w:r>
    </w:p>
    <w:p>
      <w:pPr>
        <w:pStyle w:val="BodyText"/>
      </w:pPr>
      <w:r>
        <w:t xml:space="preserve">As we move into Q4 2023, our focus remains on scaling the Egypt Cairo model nationwide while maintaining our hyper-localized strategy. The data is clear: when Teacher Primary solutions are designed with Cairo's educators at the center – not as an afterthought but as co-creators – they become indispensable tools for classroom success. This isn't just a sales report; it's evidence of how we're transforming education delivery across Egypt through our partnership with primary teachers in Cairo.</w:t>
      </w:r>
    </w:p>
    <w:p>
      <w:pPr>
        <w:pStyle w:val="BodyText"/>
      </w:pPr>
      <w:r>
        <w:rPr>
          <w:bCs/>
          <w:b/>
        </w:rPr>
        <w:t xml:space="preserve">Prepared by:</w:t>
      </w:r>
      <w:r>
        <w:t xml:space="preserve"> </w:t>
      </w:r>
      <w:r>
        <w:t xml:space="preserve">Regional Sales Leadership, Egypt &amp; North Africa</w:t>
      </w:r>
      <w:r>
        <w:br/>
      </w:r>
      <w:r>
        <w:rPr>
          <w:bCs/>
          <w:b/>
        </w:rPr>
        <w:t xml:space="preserve">Contact:</w:t>
      </w:r>
      <w:r>
        <w:t xml:space="preserve"> </w:t>
      </w:r>
      <w:r>
        <w:t xml:space="preserve">Ahmed Hassan | ahmed.hassan@education-solutions-eg.com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Egypt Cairo</dc:title>
  <dc:creator/>
  <dc:language>en</dc:language>
  <cp:keywords/>
  <dcterms:created xsi:type="dcterms:W3CDTF">2026-07-23T16:05:37Z</dcterms:created>
  <dcterms:modified xsi:type="dcterms:W3CDTF">2026-07-23T16:05:37Z</dcterms:modified>
</cp:coreProperties>
</file>

<file path=docProps/custom.xml><?xml version="1.0" encoding="utf-8"?>
<Properties xmlns="http://schemas.openxmlformats.org/officeDocument/2006/custom-properties" xmlns:vt="http://schemas.openxmlformats.org/officeDocument/2006/docPropsVTypes"/>
</file>