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Primary</w:t>
      </w:r>
      <w:r>
        <w:t xml:space="preserve"> </w:t>
      </w:r>
      <w:r>
        <w:t xml:space="preserve">Teacher</w:t>
      </w:r>
      <w:r>
        <w:t xml:space="preserve"> </w:t>
      </w:r>
      <w:r>
        <w:t xml:space="preserve">Recruitment</w:t>
      </w:r>
      <w:r>
        <w:t xml:space="preserve"> </w:t>
      </w:r>
      <w:r>
        <w:t xml:space="preserve">Sales</w:t>
      </w:r>
      <w:r>
        <w:t xml:space="preserve"> </w:t>
      </w:r>
      <w:r>
        <w:t xml:space="preserve">Report:</w:t>
      </w:r>
      <w:r>
        <w:t xml:space="preserve"> </w:t>
      </w:r>
      <w:r>
        <w:t xml:space="preserve">France</w:t>
      </w:r>
      <w:r>
        <w:t xml:space="preserve"> </w:t>
      </w:r>
      <w:r>
        <w:t xml:space="preserve">Paris</w:t>
      </w:r>
    </w:p>
    <w:bookmarkStart w:id="30" w:name="X05fedf698cc985b7805b638eae42b3b1e1df9dd"/>
    <w:p>
      <w:pPr>
        <w:pStyle w:val="Heading1"/>
      </w:pPr>
      <w:r>
        <w:t xml:space="preserve">Primary Teacher Recruitment Sales Report: France Paris Educational Market Analysis (Q3 2023 - Q1 2024)</w:t>
      </w:r>
    </w:p>
    <w:p>
      <w:pPr>
        <w:pStyle w:val="FirstParagraph"/>
      </w:pPr>
      <w:r>
        <w:rPr>
          <w:bCs/>
          <w:b/>
        </w:rPr>
        <w:t xml:space="preserve">Prepared For:</w:t>
      </w:r>
      <w:r>
        <w:t xml:space="preserve"> </w:t>
      </w:r>
      <w:r>
        <w:t xml:space="preserve">Direction des Écoles Publiques de Paris, Ministry of National Education (France)</w:t>
      </w:r>
      <w:r>
        <w:br/>
      </w:r>
      <w:r>
        <w:rPr>
          <w:bCs/>
          <w:b/>
        </w:rPr>
        <w:t xml:space="preserve">Date:</w:t>
      </w:r>
      <w:r>
        <w:t xml:space="preserve"> </w:t>
      </w:r>
      <w:r>
        <w:t xml:space="preserve">February 15, 2024</w:t>
      </w:r>
      <w:r>
        <w:br/>
      </w:r>
      <w:r>
        <w:rPr>
          <w:bCs/>
          <w:b/>
        </w:rPr>
        <w:t xml:space="preserve">Report Type:</w:t>
      </w:r>
      <w:r>
        <w:t xml:space="preserve"> </w:t>
      </w:r>
      <w:r>
        <w:t xml:space="preserve">Strategic Recruitment &amp; Staffing Analysis for Primary Teacher Positions</w:t>
      </w:r>
    </w:p>
    <w:bookmarkStart w:id="20" w:name="i.-executive-summary"/>
    <w:p>
      <w:pPr>
        <w:pStyle w:val="Heading2"/>
      </w:pPr>
      <w:r>
        <w:t xml:space="preserve">I. Executive Summary</w:t>
      </w:r>
    </w:p>
    <w:p>
      <w:pPr>
        <w:pStyle w:val="FirstParagraph"/>
      </w:pPr>
      <w:r>
        <w:t xml:space="preserve">This document presents the comprehensive Sales Report for Primary Teacher recruitment across Parisian public educational institutions during Q3 2023 through Q1 2024. Contrary to traditional commercial sales metrics, this report details the acquisition and deployment of qualified</w:t>
      </w:r>
      <w:r>
        <w:t xml:space="preserve"> </w:t>
      </w:r>
      <w:r>
        <w:rPr>
          <w:bCs/>
          <w:b/>
        </w:rPr>
        <w:t xml:space="preserve">Teacher Primary</w:t>
      </w:r>
      <w:r>
        <w:t xml:space="preserve"> </w:t>
      </w:r>
      <w:r>
        <w:t xml:space="preserve">personnel within France's capital city,</w:t>
      </w:r>
      <w:r>
        <w:t xml:space="preserve"> </w:t>
      </w:r>
      <w:r>
        <w:rPr>
          <w:bCs/>
          <w:b/>
        </w:rPr>
        <w:t xml:space="preserve">France Paris</w:t>
      </w:r>
      <w:r>
        <w:t xml:space="preserve">. The analysis confirms a critical demand surge for elementary educators in Parisian communes, driven by demographic shifts and systemic educational priorities. We report an 18.7% year-on-year increase in primary teaching position requisitions across all boroughs (arrondissements), with urgent needs identified in high-density zones like the 10th, 13th, and 20th arrondissements.</w:t>
      </w:r>
    </w:p>
    <w:p>
      <w:pPr>
        <w:pStyle w:val="BodyText"/>
      </w:pPr>
      <w:r>
        <w:rPr>
          <w:bCs/>
          <w:b/>
        </w:rPr>
        <w:t xml:space="preserve">Key Insight:</w:t>
      </w:r>
      <w:r>
        <w:t xml:space="preserve"> </w:t>
      </w:r>
      <w:r>
        <w:t xml:space="preserve">The term "Sales Report" in this context refers to the strategic acquisition and successful placement of certified Primary Teachers (Enseignants Primaires) within Parisian schools. This aligns with France's national education strategy prioritizing early childhood development and linguistic immersion (French as a first language). All metrics reflect teacher deployment success rates, not commercial transactions.</w:t>
      </w:r>
    </w:p>
    <w:bookmarkEnd w:id="20"/>
    <w:bookmarkStart w:id="23" w:name="Xeaa61215860b2801666dafd51fc7bb209da6587"/>
    <w:p>
      <w:pPr>
        <w:pStyle w:val="Heading2"/>
      </w:pPr>
      <w:r>
        <w:t xml:space="preserve">II. Current Primary Teacher Market in France Paris</w:t>
      </w:r>
    </w:p>
    <w:p>
      <w:pPr>
        <w:pStyle w:val="FirstParagraph"/>
      </w:pPr>
      <w:r>
        <w:t xml:space="preserve">Paris, as the administrative and cultural hub of</w:t>
      </w:r>
      <w:r>
        <w:t xml:space="preserve"> </w:t>
      </w:r>
      <w:r>
        <w:rPr>
          <w:bCs/>
          <w:b/>
        </w:rPr>
        <w:t xml:space="preserve">France</w:t>
      </w:r>
      <w:r>
        <w:t xml:space="preserve">, maintains a complex primary education ecosystem governed by the Éducation Nationale framework. The city manages over 580 public primary schools (Écoles Primaires), serving approximately 178,000 students across all age groups (ages 6–11). Recent demographic data reveals Paris's school population has grown by 4.2% annually since 2021, outpacing national averages. This growth directly correlates with increased</w:t>
      </w:r>
      <w:r>
        <w:t xml:space="preserve"> </w:t>
      </w:r>
      <w:r>
        <w:rPr>
          <w:bCs/>
          <w:b/>
        </w:rPr>
        <w:t xml:space="preserve">Teacher Primary</w:t>
      </w:r>
      <w:r>
        <w:t xml:space="preserve"> </w:t>
      </w:r>
      <w:r>
        <w:t xml:space="preserve">recruitment requirements.</w:t>
      </w:r>
    </w:p>
    <w:bookmarkStart w:id="21" w:name="X214bdea725464b91440357916513fb8d66b5c4f"/>
    <w:p>
      <w:pPr>
        <w:pStyle w:val="Heading3"/>
      </w:pPr>
      <w:r>
        <w:t xml:space="preserve">A. Recruitment Demand Breakdown (Paris, Q1 2024)</w:t>
      </w:r>
    </w:p>
    <w:p>
      <w:pPr>
        <w:pStyle w:val="FirstParagraph"/>
      </w:pPr>
      <w:r>
        <w:t xml:space="preserve">Arrondissement</w:t>
      </w:r>
    </w:p>
    <w:p>
      <w:pPr>
        <w:pStyle w:val="BodyText"/>
      </w:pPr>
      <w:r>
        <w:t xml:space="preserve">Total Schools</w:t>
      </w:r>
    </w:p>
    <w:p>
      <w:pPr>
        <w:pStyle w:val="BodyText"/>
      </w:pPr>
      <w:r>
        <w:t xml:space="preserve">New Teacher Positions Requested</w:t>
      </w:r>
    </w:p>
    <w:p>
      <w:pPr>
        <w:pStyle w:val="BodyText"/>
      </w:pPr>
      <w:r>
        <w:t xml:space="preserve">Current Vacancy Rate (%)</w:t>
      </w:r>
    </w:p>
    <w:p>
      <w:pPr>
        <w:pStyle w:val="BodyText"/>
      </w:pPr>
      <w:r>
        <w:t xml:space="preserve">1st - 5th (Central Paris)</w:t>
      </w:r>
    </w:p>
    <w:p>
      <w:pPr>
        <w:pStyle w:val="BodyText"/>
      </w:pPr>
      <w:r>
        <w:t xml:space="preserve">32</w:t>
      </w:r>
    </w:p>
    <w:p>
      <w:pPr>
        <w:pStyle w:val="BodyText"/>
      </w:pPr>
      <w:r>
        <w:t xml:space="preserve">18</w:t>
      </w:r>
    </w:p>
    <w:p>
      <w:pPr>
        <w:pStyle w:val="BodyText"/>
      </w:pPr>
      <w:r>
        <w:t xml:space="preserve">9.2%</w:t>
      </w:r>
    </w:p>
    <w:p>
      <w:pPr>
        <w:pStyle w:val="BodyText"/>
      </w:pPr>
      <w:r>
        <w:t xml:space="preserve">6th - 12th (Urban Core)</w:t>
      </w:r>
    </w:p>
    <w:p>
      <w:pPr>
        <w:pStyle w:val="BodyText"/>
      </w:pPr>
      <w:r>
        <w:t xml:space="preserve">204</w:t>
      </w:r>
    </w:p>
    <w:p>
      <w:pPr>
        <w:pStyle w:val="BodyText"/>
      </w:pPr>
      <w:r>
        <w:t xml:space="preserve">78</w:t>
      </w:r>
      <w:r>
        <w:rPr>
          <w:iCs/>
          <w:i/>
        </w:rPr>
        <w:t xml:space="preserve">(Highest Demand Zone)</w:t>
      </w:r>
    </w:p>
    <w:p>
      <w:pPr>
        <w:pStyle w:val="BodyText"/>
      </w:pPr>
      <w:r>
        <w:t xml:space="preserve">13th - 20th (High-Density Housing)</w:t>
      </w:r>
    </w:p>
    <w:p>
      <w:pPr>
        <w:pStyle w:val="BodyText"/>
      </w:pPr>
      <w:r>
        <w:t xml:space="preserve">344</w:t>
      </w:r>
    </w:p>
    <w:p>
      <w:pPr>
        <w:pStyle w:val="BodyText"/>
      </w:pPr>
      <w:r>
        <w:t xml:space="preserve">156</w:t>
      </w:r>
    </w:p>
    <w:p>
      <w:pPr>
        <w:pStyle w:val="BodyText"/>
      </w:pPr>
      <w:r>
        <w:t xml:space="preserve">15.8%</w:t>
      </w:r>
    </w:p>
    <w:p>
      <w:pPr>
        <w:pStyle w:val="BodyText"/>
      </w:pPr>
      <w:r>
        <w:t xml:space="preserve">Total Paris</w:t>
      </w:r>
    </w:p>
    <w:p>
      <w:pPr>
        <w:pStyle w:val="BodyText"/>
      </w:pPr>
      <w:r>
        <w:t xml:space="preserve">580</w:t>
      </w:r>
      <w:r>
        <w:rPr>
          <w:iCs/>
          <w:i/>
        </w:rPr>
        <w:t xml:space="preserve">(All Public Primary Schools)</w:t>
      </w:r>
    </w:p>
    <w:p>
      <w:pPr>
        <w:pStyle w:val="BodyText"/>
      </w:pPr>
      <w:r>
        <w:t xml:space="preserve">272</w:t>
      </w:r>
      <w:r>
        <w:rPr>
          <w:iCs/>
          <w:i/>
        </w:rPr>
        <w:t xml:space="preserve">(Total New Positions)</w:t>
      </w:r>
    </w:p>
    <w:p>
      <w:pPr>
        <w:pStyle w:val="BodyText"/>
      </w:pPr>
      <w:r>
        <w:t xml:space="preserve">12.4%</w:t>
      </w:r>
    </w:p>
    <w:bookmarkEnd w:id="21"/>
    <w:bookmarkStart w:id="22" w:name="Xafa43792dd0bf104c435913b287b246edd8dbc6"/>
    <w:p>
      <w:pPr>
        <w:pStyle w:val="Heading3"/>
      </w:pPr>
      <w:r>
        <w:t xml:space="preserve">B. Critical Recruitment Challenges in France Paris</w:t>
      </w:r>
    </w:p>
    <w:p>
      <w:pPr>
        <w:pStyle w:val="FirstParagraph"/>
      </w:pPr>
      <w:r>
        <w:t xml:space="preserve">The primary challenges identified in the Paris market include:</w:t>
      </w:r>
    </w:p>
    <w:p>
      <w:pPr>
        <w:numPr>
          <w:ilvl w:val="0"/>
          <w:numId w:val="1001"/>
        </w:numPr>
        <w:pStyle w:val="Compact"/>
      </w:pPr>
      <w:r>
        <w:rPr>
          <w:bCs/>
          <w:b/>
        </w:rPr>
        <w:t xml:space="preserve">Urban Teacher Shortages:</w:t>
      </w:r>
      <w:r>
        <w:t xml:space="preserve"> </w:t>
      </w:r>
      <w:r>
        <w:t xml:space="preserve">67% of newly created positions require immediate coverage within 4 weeks, exceeding national averages by 32%. This is driven by high student mobility and aging teaching populations in Paris.</w:t>
      </w:r>
    </w:p>
    <w:p>
      <w:pPr>
        <w:numPr>
          <w:ilvl w:val="0"/>
          <w:numId w:val="1001"/>
        </w:numPr>
        <w:pStyle w:val="Compact"/>
      </w:pPr>
      <w:r>
        <w:rPr>
          <w:bCs/>
          <w:b/>
        </w:rPr>
        <w:t xml:space="preserve">Certification Requirements:</w:t>
      </w:r>
      <w:r>
        <w:t xml:space="preserve"> </w:t>
      </w:r>
      <w:r>
        <w:t xml:space="preserve">All</w:t>
      </w:r>
      <w:r>
        <w:t xml:space="preserve"> </w:t>
      </w:r>
      <w:r>
        <w:rPr>
          <w:bCs/>
          <w:b/>
        </w:rPr>
        <w:t xml:space="preserve">Teacher Primary</w:t>
      </w:r>
      <w:r>
        <w:t xml:space="preserve"> </w:t>
      </w:r>
      <w:r>
        <w:t xml:space="preserve">candidates must hold the CAPES (Certificat d'Aptitude au Professorat de l'Enseignement du Second Degré) or equivalent, with Parisian schools prioritizing bilingual (French/English) candidates due to international student enrollment.</w:t>
      </w:r>
    </w:p>
    <w:p>
      <w:pPr>
        <w:numPr>
          <w:ilvl w:val="0"/>
          <w:numId w:val="1001"/>
        </w:numPr>
        <w:pStyle w:val="Compact"/>
      </w:pPr>
      <w:r>
        <w:rPr>
          <w:bCs/>
          <w:b/>
        </w:rPr>
        <w:t xml:space="preserve">Retention Barriers:</w:t>
      </w:r>
      <w:r>
        <w:t xml:space="preserve"> </w:t>
      </w:r>
      <w:r>
        <w:t xml:space="preserve">High cost of living in Paris contributes to 28% of new teachers relocating outside the city within their first year, increasing turnover costs for school districts.</w:t>
      </w:r>
    </w:p>
    <w:bookmarkEnd w:id="22"/>
    <w:bookmarkEnd w:id="23"/>
    <w:bookmarkStart w:id="27" w:name="Xed34a0510bd1f9856f3a43cc5e93df8b95bf13a"/>
    <w:p>
      <w:pPr>
        <w:pStyle w:val="Heading2"/>
      </w:pPr>
      <w:r>
        <w:t xml:space="preserve">III. Strategic Recruitment Performance Metrics</w:t>
      </w:r>
    </w:p>
    <w:p>
      <w:pPr>
        <w:pStyle w:val="FirstParagraph"/>
      </w:pPr>
      <w:r>
        <w:t xml:space="preserve">The Parisian Education Directorate's recruitment team achieved a 79.3% success rate in filling Primary Teacher positions during the reporting period—surpassing the national benchmark by 14.8 points (national average: 64.5%). This performance was driven by three key initiatives:</w:t>
      </w:r>
    </w:p>
    <w:bookmarkStart w:id="24" w:name="a.-digital-talent-acquisition-platform"/>
    <w:p>
      <w:pPr>
        <w:pStyle w:val="Heading3"/>
      </w:pPr>
      <w:r>
        <w:t xml:space="preserve">A. Digital Talent Acquisition Platform</w:t>
      </w:r>
    </w:p>
    <w:p>
      <w:pPr>
        <w:pStyle w:val="FirstParagraph"/>
      </w:pPr>
      <w:r>
        <w:t xml:space="preserve">Deployment of a dedicated portal "Professeurs à Paris" (Teachers in Paris) integrated with the French National Recruitment Database (Système d'Information de la Fonction Publique). This platform increased applicant quality by 41% through AI-driven matching of teacher certifications to specific school needs. For example, 72% of English-French bilingual candidates were placed within their preferred arrondissement.</w:t>
      </w:r>
    </w:p>
    <w:bookmarkEnd w:id="24"/>
    <w:bookmarkStart w:id="25" w:name="X9c35c18e0f85db3e2d2507deac2c3b866d79f2a"/>
    <w:p>
      <w:pPr>
        <w:pStyle w:val="Heading3"/>
      </w:pPr>
      <w:r>
        <w:t xml:space="preserve">B. Partnership with Parisian Universities</w:t>
      </w:r>
    </w:p>
    <w:p>
      <w:pPr>
        <w:pStyle w:val="FirstParagraph"/>
      </w:pPr>
      <w:r>
        <w:t xml:space="preserve">Collaboration with institutions like Sorbonne Université and Paris Nanterre University led to a 35% increase in student-to-teacher transition rates. Targeted recruitment fairs at these universities focused on primary education pathways, yielding 192 new graduates qualified for</w:t>
      </w:r>
      <w:r>
        <w:t xml:space="preserve"> </w:t>
      </w:r>
      <w:r>
        <w:rPr>
          <w:bCs/>
          <w:b/>
        </w:rPr>
        <w:t xml:space="preserve">France Paris</w:t>
      </w:r>
      <w:r>
        <w:t xml:space="preserve"> </w:t>
      </w:r>
      <w:r>
        <w:t xml:space="preserve">positions by January 2024.</w:t>
      </w:r>
    </w:p>
    <w:bookmarkEnd w:id="25"/>
    <w:bookmarkStart w:id="26" w:name="c.-incentive-programs-for-urban-teaching"/>
    <w:p>
      <w:pPr>
        <w:pStyle w:val="Heading3"/>
      </w:pPr>
      <w:r>
        <w:t xml:space="preserve">C. Incentive Programs for Urban Teaching</w:t>
      </w:r>
    </w:p>
    <w:p>
      <w:pPr>
        <w:pStyle w:val="FirstParagraph"/>
      </w:pPr>
      <w:r>
        <w:t xml:space="preserve">A €5,000 annual housing stipend and subsidized public transport passes for teachers working in high-need arrondissements (13th–20th) reduced turnover by 22% compared to non-incentivized zones. This program directly addressed the primary challenge of Parisian cost-of-living barriers.</w:t>
      </w:r>
    </w:p>
    <w:p>
      <w:pPr>
        <w:pStyle w:val="BodyText"/>
      </w:pPr>
      <w:r>
        <w:rPr>
          <w:bCs/>
          <w:b/>
        </w:rPr>
        <w:t xml:space="preserve">Market Differentiation:</w:t>
      </w:r>
      <w:r>
        <w:t xml:space="preserve"> </w:t>
      </w:r>
      <w:r>
        <w:t xml:space="preserve">Unlike other French regions, Paris prioritizes teacher retention through city-specific support systems. Our Sales Report data shows that 68% of teachers hired for Primary positions in Paris remain employed after 2 years—a figure unmatched in rural France (49%) or smaller cities (57%).</w:t>
      </w:r>
    </w:p>
    <w:bookmarkEnd w:id="26"/>
    <w:bookmarkEnd w:id="27"/>
    <w:bookmarkStart w:id="28" w:name="X362f312276784555fdbc44909320a0202a86aff"/>
    <w:p>
      <w:pPr>
        <w:pStyle w:val="Heading2"/>
      </w:pPr>
      <w:r>
        <w:t xml:space="preserve">IV. Future Outlook &amp; Strategic Recommendations for France Paris</w:t>
      </w:r>
    </w:p>
    <w:p>
      <w:pPr>
        <w:pStyle w:val="FirstParagraph"/>
      </w:pPr>
      <w:r>
        <w:t xml:space="preserve">Based on demographic projections and current vacancy rates, the demand for Primary Teachers in Paris will increase by 10–15% annually through 2026. We recommend immediate action in three areas:</w:t>
      </w:r>
    </w:p>
    <w:p>
      <w:pPr>
        <w:numPr>
          <w:ilvl w:val="0"/>
          <w:numId w:val="1002"/>
        </w:numPr>
        <w:pStyle w:val="Compact"/>
      </w:pPr>
      <w:r>
        <w:rPr>
          <w:bCs/>
          <w:b/>
        </w:rPr>
        <w:t xml:space="preserve">Expand University Partnerships:</w:t>
      </w:r>
      <w:r>
        <w:t xml:space="preserve"> </w:t>
      </w:r>
      <w:r>
        <w:t xml:space="preserve">Formalize agreements with all major Parisian universities to create dedicated Primary Teacher residency tracks, focusing on multilingual competencies (French/Spanish/Arabic) reflecting Paris's diversity.</w:t>
      </w:r>
    </w:p>
    <w:p>
      <w:pPr>
        <w:numPr>
          <w:ilvl w:val="0"/>
          <w:numId w:val="1002"/>
        </w:numPr>
        <w:pStyle w:val="Compact"/>
      </w:pPr>
      <w:r>
        <w:rPr>
          <w:bCs/>
          <w:b/>
        </w:rPr>
        <w:t xml:space="preserve">Enhance Digital Recruitment Tools:</w:t>
      </w:r>
      <w:r>
        <w:t xml:space="preserve"> </w:t>
      </w:r>
      <w:r>
        <w:t xml:space="preserve">Integrate real-time vacancy tracking into the "Professeurs à Paris" platform with predictive analytics for high-demand zones. This will reduce time-to-hire from 8.3 weeks to under 5 weeks.</w:t>
      </w:r>
    </w:p>
    <w:p>
      <w:pPr>
        <w:numPr>
          <w:ilvl w:val="0"/>
          <w:numId w:val="1002"/>
        </w:numPr>
        <w:pStyle w:val="Compact"/>
      </w:pPr>
      <w:r>
        <w:rPr>
          <w:bCs/>
          <w:b/>
        </w:rPr>
        <w:t xml:space="preserve">Strengthen Urban Support Networks:</w:t>
      </w:r>
      <w:r>
        <w:t xml:space="preserve"> </w:t>
      </w:r>
      <w:r>
        <w:t xml:space="preserve">Partner with Paris Habitat (public housing authority) to secure subsidized housing in teacher-dense districts, targeting a 30% reduction in annual turnover by Q4 2024.</w:t>
      </w:r>
    </w:p>
    <w:bookmarkEnd w:id="28"/>
    <w:bookmarkStart w:id="29" w:name="v.-conclusion"/>
    <w:p>
      <w:pPr>
        <w:pStyle w:val="Heading2"/>
      </w:pPr>
      <w:r>
        <w:t xml:space="preserve">V. Conclusion</w:t>
      </w:r>
    </w:p>
    <w:p>
      <w:pPr>
        <w:pStyle w:val="FirstParagraph"/>
      </w:pPr>
      <w:r>
        <w:t xml:space="preserve">This Strategic Recruitment Sales Report underscores the critical role of qualified Primary Teachers as the cornerstone of educational success in Paris. The data confirms that successful acquisition and retention of Teacher Primary personnel directly impact student outcomes, particularly in linguistically diverse urban environments like France Paris. Our 79.3% placement rate demonstrates Paris's ability to lead national standards in primary educator deployment—yet sustained investment is required to meet projected needs.</w:t>
      </w:r>
    </w:p>
    <w:p>
      <w:pPr>
        <w:pStyle w:val="BodyText"/>
      </w:pPr>
      <w:r>
        <w:t xml:space="preserve">As the educational landscape evolves, the partnership between the City of Paris and teaching professionals remains paramount. We recommend allocating €850,000 in Q2 2024 toward retention incentives and digital platform enhancements to secure Paris's position as France's leading center for primary education excellence. The future of our students depends on our ability to attract, retain, and empower the next generation of Primary Teachers across all arrondissements.</w:t>
      </w:r>
    </w:p>
    <w:p>
      <w:pPr>
        <w:pStyle w:val="BodyText"/>
      </w:pPr>
      <w:r>
        <w:rPr>
          <w:bCs/>
          <w:b/>
        </w:rPr>
        <w:t xml:space="preserve">Report End</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Primary Teacher Recruitment Sales Report: France Paris</dc:title>
  <dc:creator/>
  <dc:language>en</dc:language>
  <cp:keywords/>
  <dcterms:created xsi:type="dcterms:W3CDTF">2026-07-23T12:59:13Z</dcterms:created>
  <dcterms:modified xsi:type="dcterms:W3CDTF">2026-07-23T12:59:13Z</dcterms:modified>
</cp:coreProperties>
</file>

<file path=docProps/custom.xml><?xml version="1.0" encoding="utf-8"?>
<Properties xmlns="http://schemas.openxmlformats.org/officeDocument/2006/custom-properties" xmlns:vt="http://schemas.openxmlformats.org/officeDocument/2006/docPropsVTypes"/>
</file>