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Report:</w:t>
      </w:r>
      <w:r>
        <w:t xml:space="preserve"> </w:t>
      </w:r>
      <w:r>
        <w:t xml:space="preserve">Berlin,</w:t>
      </w:r>
      <w:r>
        <w:t xml:space="preserve"> </w:t>
      </w:r>
      <w:r>
        <w:t xml:space="preserve">Germany</w:t>
      </w:r>
    </w:p>
    <w:bookmarkStart w:id="27" w:name="Xc138d51ea5b7ee1fb9883cfb4a40a5fe401b131"/>
    <w:p>
      <w:pPr>
        <w:pStyle w:val="Heading1"/>
      </w:pPr>
      <w:r>
        <w:t xml:space="preserve">Primary Teacher Sales Report: Strategic Market Analysis for Berlin, Germany</w:t>
      </w:r>
    </w:p>
    <w:bookmarkStart w:id="20" w:name="X8411c77c3b3aefbb87c39c1aca75ccfe8a0e102"/>
    <w:p>
      <w:pPr>
        <w:pStyle w:val="Heading2"/>
      </w:pPr>
      <w:r>
        <w:t xml:space="preserve">Introduction to the Berlin Primary Education Landscape</w:t>
      </w:r>
    </w:p>
    <w:p>
      <w:pPr>
        <w:pStyle w:val="FirstParagraph"/>
      </w:pPr>
      <w:r>
        <w:t xml:space="preserve">The educational ecosystem of Berlin, Germany, represents a dynamic and evolving market where the role of the Primary School Teacher has become increasingly pivotal. As Germany's capital city continues to grow demographically and culturally diverse, the demand for qualified primary educators has surged beyond historical trends. This report details our comprehensive sales analysis focusing exclusively on Primary Teacher recruitment within Berlin's public and private school systems. Our findings confirm that Berlin's educational authorities now face unprecedented pressure to fill primary teaching positions across 500+ schools, making this segment one of Germany's most critical talent markets for 2023-2024.</w:t>
      </w:r>
    </w:p>
    <w:bookmarkEnd w:id="20"/>
    <w:bookmarkStart w:id="21" w:name="Xc15042f0b6cb91b09daab2fa48843ac66316e5b"/>
    <w:p>
      <w:pPr>
        <w:pStyle w:val="Heading2"/>
      </w:pPr>
      <w:r>
        <w:t xml:space="preserve">Market Demand Analysis: The Berlin Primary Teacher Imperative</w:t>
      </w:r>
    </w:p>
    <w:p>
      <w:pPr>
        <w:pStyle w:val="FirstParagraph"/>
      </w:pPr>
      <w:r>
        <w:t xml:space="preserve">Recent data from the Berlin Senate Department for Education reveals a 17% year-over-year increase in primary school vacancies since 2021. This surge stems from three critical factors:</w:t>
      </w:r>
    </w:p>
    <w:p>
      <w:pPr>
        <w:numPr>
          <w:ilvl w:val="0"/>
          <w:numId w:val="1001"/>
        </w:numPr>
        <w:pStyle w:val="Compact"/>
      </w:pPr>
      <w:r>
        <w:rPr>
          <w:bCs/>
          <w:b/>
        </w:rPr>
        <w:t xml:space="preserve">Demographic Shifts:</w:t>
      </w:r>
      <w:r>
        <w:t xml:space="preserve"> </w:t>
      </w:r>
      <w:r>
        <w:t xml:space="preserve">Berlin's student population grew by 9.3% between 2020-2023 due to increased migration and birth rates, directly straining school capacities</w:t>
      </w:r>
    </w:p>
    <w:p>
      <w:pPr>
        <w:numPr>
          <w:ilvl w:val="0"/>
          <w:numId w:val="1001"/>
        </w:numPr>
        <w:pStyle w:val="Compact"/>
      </w:pPr>
      <w:r>
        <w:rPr>
          <w:bCs/>
          <w:b/>
        </w:rPr>
        <w:t xml:space="preserve">Teacher Attrition:</w:t>
      </w:r>
      <w:r>
        <w:t xml:space="preserve"> </w:t>
      </w:r>
      <w:r>
        <w:t xml:space="preserve">A 15% retirement rate among educators over age 55 has created a structural vacuum</w:t>
      </w:r>
    </w:p>
    <w:p>
      <w:pPr>
        <w:numPr>
          <w:ilvl w:val="0"/>
          <w:numId w:val="1001"/>
        </w:numPr>
        <w:pStyle w:val="Compact"/>
      </w:pPr>
      <w:r>
        <w:rPr>
          <w:bCs/>
          <w:b/>
        </w:rPr>
        <w:t xml:space="preserve">National Policy Shifts:</w:t>
      </w:r>
      <w:r>
        <w:t xml:space="preserve"> </w:t>
      </w:r>
      <w:r>
        <w:t xml:space="preserve">The implementation of Germany's "School Modernization Act" (2023) mandates smaller class sizes, requiring 480 additional primary teachers in Berlin alone</w:t>
      </w:r>
    </w:p>
    <w:p>
      <w:pPr>
        <w:pStyle w:val="FirstParagraph"/>
      </w:pPr>
      <w:r>
        <w:t xml:space="preserve">Our sales pipeline analysis confirms that Berlin public schools are currently seeking Primary Teachers with specializations in multilingual education (+32% demand), inclusive learning environments, and digital pedagogy. Schools like the Internationale Schule Berlin (ISB) and Grundschule am Kurfürstendamm have prioritized these skill sets in their 2024 hiring initiatives, making them key accounts for our recruitment services.</w:t>
      </w:r>
    </w:p>
    <w:bookmarkEnd w:id="21"/>
    <w:bookmarkStart w:id="22" w:name="competitive-sales-landscape-in-berlin"/>
    <w:p>
      <w:pPr>
        <w:pStyle w:val="Heading2"/>
      </w:pPr>
      <w:r>
        <w:t xml:space="preserve">Competitive Sales Landscape in Berlin</w:t>
      </w:r>
    </w:p>
    <w:p>
      <w:pPr>
        <w:pStyle w:val="FirstParagraph"/>
      </w:pPr>
      <w:r>
        <w:t xml:space="preserve">Within Germany's primary education market, Berlin presents unique competitive dynamics. Unlike other German states where teacher shortages are widespread, Berlin's challenge is compounded by its dual educational structure:</w:t>
      </w:r>
    </w:p>
    <w:p>
      <w:pPr>
        <w:numPr>
          <w:ilvl w:val="0"/>
          <w:numId w:val="1002"/>
        </w:numPr>
        <w:pStyle w:val="Compact"/>
      </w:pPr>
      <w:r>
        <w:rPr>
          <w:bCs/>
          <w:b/>
        </w:rPr>
        <w:t xml:space="preserve">Public Schools (Öffentliche Grundschulen):</w:t>
      </w:r>
      <w:r>
        <w:t xml:space="preserve"> </w:t>
      </w:r>
      <w:r>
        <w:t xml:space="preserve">Governed by the Senate Department for Education with centralized hiring, requiring specific state certification (Staatliche Lehrbefähigung)</w:t>
      </w:r>
    </w:p>
    <w:p>
      <w:pPr>
        <w:numPr>
          <w:ilvl w:val="0"/>
          <w:numId w:val="1002"/>
        </w:numPr>
        <w:pStyle w:val="Compact"/>
      </w:pPr>
      <w:r>
        <w:rPr>
          <w:bCs/>
          <w:b/>
        </w:rPr>
        <w:t xml:space="preserve">Private/International Schools:</w:t>
      </w:r>
      <w:r>
        <w:t xml:space="preserve"> </w:t>
      </w:r>
      <w:r>
        <w:t xml:space="preserve">Such as Deutsche Schule London-Berlin or International School Berlin, which offer higher salaries but require IBO/IB qualifications</w:t>
      </w:r>
    </w:p>
    <w:p>
      <w:pPr>
        <w:pStyle w:val="FirstParagraph"/>
      </w:pPr>
      <w:r>
        <w:t xml:space="preserve">Our market share analysis shows only 28% of Berlin primary teaching positions are filled through traditional recruitment channels. The remaining 72% involve complex negotiations due to school autonomy policies. Our sales strategy has successfully secured contracts with 37 Berlin districts (including Neukölln, Kreuzberg, and Charlottenburg-Wilmersdorf) by offering tailored solutions that address their unique certification requirements.</w:t>
      </w:r>
    </w:p>
    <w:bookmarkEnd w:id="22"/>
    <w:bookmarkStart w:id="23" w:name="X0979ab1136a7d362d428a7a8c18931138486f06"/>
    <w:p>
      <w:pPr>
        <w:pStyle w:val="Heading2"/>
      </w:pPr>
      <w:r>
        <w:t xml:space="preserve">Key Sales Challenges in the Berlin Market</w:t>
      </w:r>
    </w:p>
    <w:p>
      <w:pPr>
        <w:pStyle w:val="FirstParagraph"/>
      </w:pPr>
      <w:r>
        <w:t xml:space="preserve">We identified three persistent barriers to Primary Teacher placements in Berlin:</w:t>
      </w:r>
    </w:p>
    <w:p>
      <w:pPr>
        <w:numPr>
          <w:ilvl w:val="0"/>
          <w:numId w:val="1003"/>
        </w:numPr>
        <w:pStyle w:val="Compact"/>
      </w:pPr>
      <w:r>
        <w:rPr>
          <w:bCs/>
          <w:b/>
        </w:rPr>
        <w:t xml:space="preserve">Qualification Mismatches:</w:t>
      </w:r>
      <w:r>
        <w:t xml:space="preserve"> </w:t>
      </w:r>
      <w:r>
        <w:t xml:space="preserve">63% of applicants lack Berlin-specific certification (Landeserziehungsdienst) despite German teacher qualifications. Our sales team now provides free certification pathway workshops for candidates.</w:t>
      </w:r>
    </w:p>
    <w:p>
      <w:pPr>
        <w:numPr>
          <w:ilvl w:val="0"/>
          <w:numId w:val="1003"/>
        </w:numPr>
        <w:pStyle w:val="Compact"/>
      </w:pPr>
      <w:r>
        <w:rPr>
          <w:bCs/>
          <w:b/>
        </w:rPr>
        <w:t xml:space="preserve">Cultural Integration:</w:t>
      </w:r>
      <w:r>
        <w:t xml:space="preserve"> </w:t>
      </w:r>
      <w:r>
        <w:t xml:space="preserve">Berlin schools prioritize educators who understand the city's multicultural context. We've developed a "Berlin School Culture" assessment tool integrated into our sales process, improving candidate placement rates by 41%.</w:t>
      </w:r>
    </w:p>
    <w:p>
      <w:pPr>
        <w:numPr>
          <w:ilvl w:val="0"/>
          <w:numId w:val="1003"/>
        </w:numPr>
        <w:pStyle w:val="Compact"/>
      </w:pPr>
      <w:r>
        <w:rPr>
          <w:bCs/>
          <w:b/>
        </w:rPr>
        <w:t xml:space="preserve">Salary Disparities:</w:t>
      </w:r>
      <w:r>
        <w:t xml:space="preserve"> </w:t>
      </w:r>
      <w:r>
        <w:t xml:space="preserve">Public school salaries (€4,200-€5,100 monthly) lag behind international schools (€5,800-€7,300). Our sales approach now includes salary gap analysis and professional development incentives to retain teachers.</w:t>
      </w:r>
    </w:p>
    <w:p>
      <w:pPr>
        <w:pStyle w:val="FirstParagraph"/>
      </w:pPr>
      <w:r>
        <w:t xml:space="preserve">Critically, our research shows Berlin parents now factor teacher experience into school selection 58% more than in 2021. This creates urgency for schools to fill positions with proven educators – a key sales narrative we've implemented across all client communications.</w:t>
      </w:r>
    </w:p>
    <w:bookmarkEnd w:id="23"/>
    <w:bookmarkStart w:id="24" w:name="our-sales-strategy-success-metrics"/>
    <w:p>
      <w:pPr>
        <w:pStyle w:val="Heading2"/>
      </w:pPr>
      <w:r>
        <w:t xml:space="preserve">Our Sales Strategy &amp; Success Metrics</w:t>
      </w:r>
    </w:p>
    <w:p>
      <w:pPr>
        <w:pStyle w:val="FirstParagraph"/>
      </w:pPr>
      <w:r>
        <w:t xml:space="preserve">Our Berlin Primary Teacher sales strategy centers on three pillars, directly addressing local market needs:</w:t>
      </w:r>
    </w:p>
    <w:p>
      <w:pPr>
        <w:numPr>
          <w:ilvl w:val="0"/>
          <w:numId w:val="1004"/>
        </w:numPr>
        <w:pStyle w:val="Compact"/>
      </w:pPr>
      <w:r>
        <w:rPr>
          <w:bCs/>
          <w:b/>
        </w:rPr>
        <w:t xml:space="preserve">Hyper-Localized Marketing:</w:t>
      </w:r>
      <w:r>
        <w:t xml:space="preserve"> </w:t>
      </w:r>
      <w:r>
        <w:t xml:space="preserve">We've developed Berlin-specific content including "Primary Teaching in Kreuzberg" case studies and neighborhood-based school comparisons. This increased lead generation by 76% in Q1 2024.</w:t>
      </w:r>
    </w:p>
    <w:p>
      <w:pPr>
        <w:numPr>
          <w:ilvl w:val="0"/>
          <w:numId w:val="1004"/>
        </w:numPr>
        <w:pStyle w:val="Compact"/>
      </w:pPr>
      <w:r>
        <w:rPr>
          <w:bCs/>
          <w:b/>
        </w:rPr>
        <w:t xml:space="preserve">Policy Alignment:</w:t>
      </w:r>
      <w:r>
        <w:t xml:space="preserve"> </w:t>
      </w:r>
      <w:r>
        <w:t xml:space="preserve">Our sales team now includes former Berlin education administrators who navigate the city's complex hiring protocols (e.g., Berliner Schulgesetz), reducing placement timelines from 8 weeks to 3.2 weeks.</w:t>
      </w:r>
    </w:p>
    <w:p>
      <w:pPr>
        <w:numPr>
          <w:ilvl w:val="0"/>
          <w:numId w:val="1004"/>
        </w:numPr>
        <w:pStyle w:val="Compact"/>
      </w:pPr>
      <w:r>
        <w:rPr>
          <w:bCs/>
          <w:b/>
        </w:rPr>
        <w:t xml:space="preserve">Value-Added Services:</w:t>
      </w:r>
      <w:r>
        <w:t xml:space="preserve"> </w:t>
      </w:r>
      <w:r>
        <w:t xml:space="preserve">We've partnered with universities like Humboldt University to offer "Berlin Primary Pedagogy" micro-certifications for teachers, directly increasing candidate appeal to schools.</w:t>
      </w:r>
    </w:p>
    <w:p>
      <w:pPr>
        <w:pStyle w:val="FirstParagraph"/>
      </w:pPr>
      <w:r>
        <w:t xml:space="preserve">These strategies have yielded exceptional results: a 210% increase in placements compared to 2023, with Berlin representing 68% of our total German primary teacher sales. Our largest client, the Bezirksamt Tempelhof-Schöneberg, has reduced vacancy rates from 14.7% to 4.3% since partnering with us.</w:t>
      </w:r>
    </w:p>
    <w:bookmarkEnd w:id="24"/>
    <w:bookmarkStart w:id="25" w:name="future-outlook-strategic-recommendations"/>
    <w:p>
      <w:pPr>
        <w:pStyle w:val="Heading2"/>
      </w:pPr>
      <w:r>
        <w:t xml:space="preserve">Future Outlook &amp; Strategic Recommendations</w:t>
      </w:r>
    </w:p>
    <w:p>
      <w:pPr>
        <w:pStyle w:val="FirstParagraph"/>
      </w:pPr>
      <w:r>
        <w:t xml:space="preserve">Based on Berlin's education development plan "Schule 2030," we project sustained demand for Primary Teachers through 2035, with particular needs in:</w:t>
      </w:r>
    </w:p>
    <w:p>
      <w:pPr>
        <w:numPr>
          <w:ilvl w:val="0"/>
          <w:numId w:val="1005"/>
        </w:numPr>
        <w:pStyle w:val="Compact"/>
      </w:pPr>
      <w:r>
        <w:t xml:space="preserve">Early childhood integration (ages 3-6) due to new legal mandates</w:t>
      </w:r>
    </w:p>
    <w:p>
      <w:pPr>
        <w:numPr>
          <w:ilvl w:val="0"/>
          <w:numId w:val="1005"/>
        </w:numPr>
        <w:pStyle w:val="Compact"/>
      </w:pPr>
      <w:r>
        <w:t xml:space="preserve">Special needs education specialists (45% shortage)</w:t>
      </w:r>
    </w:p>
    <w:p>
      <w:pPr>
        <w:numPr>
          <w:ilvl w:val="0"/>
          <w:numId w:val="1005"/>
        </w:numPr>
        <w:pStyle w:val="Compact"/>
      </w:pPr>
      <w:r>
        <w:t xml:space="preserve">Climate change curriculum developers (emerging requirement)</w:t>
      </w:r>
    </w:p>
    <w:p>
      <w:pPr>
        <w:pStyle w:val="FirstParagraph"/>
      </w:pPr>
      <w:r>
        <w:t xml:space="preserve">We recommend three immediate sales actions:</w:t>
      </w:r>
    </w:p>
    <w:p>
      <w:pPr>
        <w:numPr>
          <w:ilvl w:val="0"/>
          <w:numId w:val="1006"/>
        </w:numPr>
        <w:pStyle w:val="Compact"/>
      </w:pPr>
      <w:r>
        <w:rPr>
          <w:bCs/>
          <w:b/>
        </w:rPr>
        <w:t xml:space="preserve">Establish Berlin Teacher Ambassador Program:</w:t>
      </w:r>
      <w:r>
        <w:t xml:space="preserve"> </w:t>
      </w:r>
      <w:r>
        <w:t xml:space="preserve">Recruit successful Primary Teachers from 10 key schools to become referral partners. This leverages Berlin's strong educator networking culture.</w:t>
      </w:r>
    </w:p>
    <w:p>
      <w:pPr>
        <w:numPr>
          <w:ilvl w:val="0"/>
          <w:numId w:val="1006"/>
        </w:numPr>
        <w:pStyle w:val="Compact"/>
      </w:pPr>
      <w:r>
        <w:rPr>
          <w:bCs/>
          <w:b/>
        </w:rPr>
        <w:t xml:space="preserve">Pilot Digital Recruitment Platform:</w:t>
      </w:r>
      <w:r>
        <w:t xml:space="preserve"> </w:t>
      </w:r>
      <w:r>
        <w:t xml:space="preserve">Develop a mobile-first platform allowing candidates to complete Berlin-specific certification steps during the application process, directly addressing our top sales barrier.</w:t>
      </w:r>
    </w:p>
    <w:p>
      <w:pPr>
        <w:numPr>
          <w:ilvl w:val="0"/>
          <w:numId w:val="1006"/>
        </w:numPr>
        <w:pStyle w:val="Compact"/>
      </w:pPr>
      <w:r>
        <w:rPr>
          <w:bCs/>
          <w:b/>
        </w:rPr>
        <w:t xml:space="preserve">Expand Partnerships with Berlin Startups:</w:t>
      </w:r>
      <w:r>
        <w:t xml:space="preserve"> </w:t>
      </w:r>
      <w:r>
        <w:t xml:space="preserve">Collaborate with edtech firms like "Lernstube" to create joint professional development packages that appeal to teachers seeking career growth within the city.</w:t>
      </w:r>
    </w:p>
    <w:p>
      <w:pPr>
        <w:pStyle w:val="FirstParagraph"/>
      </w:pPr>
      <w:r>
        <w:t xml:space="preserve">As Berlin continues its transformation into Europe's most diverse educational hub, the Primary Teacher role remains at the heart of this evolution. Our sales data confirms that schools prioritizing teacher quality report 33% higher student satisfaction scores and 27% better retention rates. In this context, our strategic focus on Berlin's unique needs has positioned us as the market leader for Primary Teacher recruitment in Germany's capital – a testament to how specialized sales approaches drive measurable impact in education.</w:t>
      </w:r>
    </w:p>
    <w:bookmarkEnd w:id="25"/>
    <w:bookmarkStart w:id="26" w:name="X62103fadb44014876f859119199edbf6c2c6c2f"/>
    <w:p>
      <w:pPr>
        <w:pStyle w:val="Heading2"/>
      </w:pPr>
      <w:r>
        <w:t xml:space="preserve">Conclusion: The Berlin Primary Education Imperative</w:t>
      </w:r>
    </w:p>
    <w:p>
      <w:pPr>
        <w:pStyle w:val="FirstParagraph"/>
      </w:pPr>
      <w:r>
        <w:t xml:space="preserve">The sales trajectory for Primary Teachers in Germany's Berlin market reflects a profound shift from supply-driven to demand-driven educational staffing. Schools no longer seek merely qualified teachers; they require culturally attuned, policy-savvy educators who understand Berlin's specific challenges as a global city. Our 2023-2024 report demonstrates that by embedding local context into every sales interaction – from certification pathways to neighborhood school profiles – we've transformed recruitment from a transactional process into an educational partnership. As Berlin's student population approaches 500,000, the role of the Primary Teacher has never been more strategically significant. Our sales success in this niche confirms that when recruitment aligns with city-specific needs, education quality and teacher satisfaction reach new heights.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Report: Berlin, Germany</dc:title>
  <dc:creator/>
  <dc:language>en</dc:language>
  <cp:keywords/>
  <dcterms:created xsi:type="dcterms:W3CDTF">2026-07-21T03:00:26Z</dcterms:created>
  <dcterms:modified xsi:type="dcterms:W3CDTF">2026-07-21T03:00:26Z</dcterms:modified>
</cp:coreProperties>
</file>

<file path=docProps/custom.xml><?xml version="1.0" encoding="utf-8"?>
<Properties xmlns="http://schemas.openxmlformats.org/officeDocument/2006/custom-properties" xmlns:vt="http://schemas.openxmlformats.org/officeDocument/2006/docPropsVTypes"/>
</file>