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8" w:name="Xd8ce456f3e3b3416e153151698ed88616a860c7"/>
    <w:p>
      <w:pPr>
        <w:pStyle w:val="Heading1"/>
      </w:pPr>
      <w:r>
        <w:t xml:space="preserve">Comprehensive Sales Report: Primary School Teacher Products &amp; Services in Germany Munich</w:t>
      </w:r>
    </w:p>
    <w:bookmarkStart w:id="20" w:name="executive-summary"/>
    <w:p>
      <w:pPr>
        <w:pStyle w:val="Heading2"/>
      </w:pPr>
      <w:r>
        <w:t xml:space="preserve">Executive Summary</w:t>
      </w:r>
    </w:p>
    <w:p>
      <w:pPr>
        <w:pStyle w:val="FirstParagraph"/>
      </w:pPr>
      <w:r>
        <w:t xml:space="preserve">This Sales Report provides an in-depth analysis of the primary school teacher market within Munich, Germany. Focusing specifically on educational resources and professional development solutions tailored for</w:t>
      </w:r>
      <w:r>
        <w:t xml:space="preserve"> </w:t>
      </w:r>
      <w:r>
        <w:rPr>
          <w:bCs/>
          <w:b/>
        </w:rPr>
        <w:t xml:space="preserve">Teacher Primary</w:t>
      </w:r>
      <w:r>
        <w:t xml:space="preserve">, we present a 12-month performance review demonstrating significant growth potential. The Munich education sector has shown remarkable resilience, with increasing demand for specialized teaching materials and digital tools that align with Bavaria's stringent curriculum standards. This report confirms Munich as a strategic priority market where our</w:t>
      </w:r>
      <w:r>
        <w:t xml:space="preserve"> </w:t>
      </w:r>
      <w:r>
        <w:rPr>
          <w:bCs/>
          <w:b/>
        </w:rPr>
        <w:t xml:space="preserve">Teacher Primary</w:t>
      </w:r>
      <w:r>
        <w:t xml:space="preserve"> </w:t>
      </w:r>
      <w:r>
        <w:t xml:space="preserve">product suite delivers exceptional value to educators navigating Germany's evolving educational landscape.</w:t>
      </w:r>
    </w:p>
    <w:bookmarkEnd w:id="20"/>
    <w:bookmarkStart w:id="21" w:name="X400287314993debaa341fb52aa4b510eff621c7"/>
    <w:p>
      <w:pPr>
        <w:pStyle w:val="Heading2"/>
      </w:pPr>
      <w:r>
        <w:t xml:space="preserve">Market Context: Germany Munich Education Landscape</w:t>
      </w:r>
    </w:p>
    <w:p>
      <w:pPr>
        <w:pStyle w:val="FirstParagraph"/>
      </w:pPr>
      <w:r>
        <w:t xml:space="preserve">Munich represents the epicenter of primary education innovation in Southern Germany, serving over 150,000 primary students across 357 public and private schools. The Bavarian Ministry of Education mandates rigorous standards that directly impact</w:t>
      </w:r>
      <w:r>
        <w:t xml:space="preserve"> </w:t>
      </w:r>
      <w:r>
        <w:rPr>
          <w:bCs/>
          <w:b/>
        </w:rPr>
        <w:t xml:space="preserve">Teacher Primary</w:t>
      </w:r>
      <w:r>
        <w:t xml:space="preserve"> </w:t>
      </w:r>
      <w:r>
        <w:t xml:space="preserve">requirements, particularly in literacy development (German language), STEM integration, and inclusive classroom strategies. With Munich's population growing at 1.8% annually, the city faces a critical teacher shortage – currently 7% below optimal levels for primary schools according to the Munich Education Authority (2023). This creates urgent demand for high-impact resources that reduce workload while enhancing student outcomes, positioning our</w:t>
      </w:r>
      <w:r>
        <w:t xml:space="preserve"> </w:t>
      </w:r>
      <w:r>
        <w:rPr>
          <w:bCs/>
          <w:b/>
        </w:rPr>
        <w:t xml:space="preserve">Teacher Primary</w:t>
      </w:r>
      <w:r>
        <w:t xml:space="preserve"> </w:t>
      </w:r>
      <w:r>
        <w:t xml:space="preserve">solutions as essential tools.</w:t>
      </w:r>
    </w:p>
    <w:bookmarkEnd w:id="21"/>
    <w:bookmarkStart w:id="22" w:name="X0f2a346874a6d186d8e83068432688392b39aa8"/>
    <w:p>
      <w:pPr>
        <w:pStyle w:val="Heading2"/>
      </w:pPr>
      <w:r>
        <w:t xml:space="preserve">Sales Performance: Germany Munich Segment (Q1-Q4 2023)</w:t>
      </w:r>
    </w:p>
    <w:p>
      <w:pPr>
        <w:pStyle w:val="FirstParagraph"/>
      </w:pPr>
      <w:r>
        <w:t xml:space="preserve">Product Category</w:t>
      </w:r>
    </w:p>
    <w:p>
      <w:pPr>
        <w:pStyle w:val="BodyText"/>
      </w:pPr>
      <w:r>
        <w:t xml:space="preserve">Q1 Sales (€)</w:t>
      </w:r>
    </w:p>
    <w:p>
      <w:pPr>
        <w:pStyle w:val="BodyText"/>
      </w:pPr>
      <w:r>
        <w:t xml:space="preserve">Q4 Sales (€)</w:t>
      </w:r>
    </w:p>
    <w:p>
      <w:pPr>
        <w:pStyle w:val="BodyText"/>
      </w:pPr>
      <w:r>
        <w:t xml:space="preserve">Growth Rate</w:t>
      </w:r>
    </w:p>
    <w:p>
      <w:pPr>
        <w:pStyle w:val="BodyText"/>
      </w:pPr>
      <w:r>
        <w:t xml:space="preserve">Digital Lesson Packs (German Curriculum)</w:t>
      </w:r>
    </w:p>
    <w:p>
      <w:pPr>
        <w:pStyle w:val="BodyText"/>
      </w:pPr>
      <w:r>
        <w:t xml:space="preserve">87,500</w:t>
      </w:r>
    </w:p>
    <w:p>
      <w:pPr>
        <w:pStyle w:val="BodyText"/>
      </w:pPr>
      <w:r>
        <w:t xml:space="preserve">218,300</w:t>
      </w:r>
    </w:p>
    <w:p>
      <w:pPr>
        <w:pStyle w:val="BodyText"/>
      </w:pPr>
      <w:r>
        <w:t xml:space="preserve">149%</w:t>
      </w:r>
    </w:p>
    <w:p>
      <w:pPr>
        <w:pStyle w:val="BodyText"/>
      </w:pPr>
      <w:r>
        <w:t xml:space="preserve">Inclusive Classroom Toolkits</w:t>
      </w:r>
    </w:p>
    <w:p>
      <w:pPr>
        <w:pStyle w:val="BodyText"/>
      </w:pPr>
      <w:r>
        <w:t xml:space="preserve">62,100</w:t>
      </w:r>
    </w:p>
    <w:p>
      <w:pPr>
        <w:pStyle w:val="BodyText"/>
      </w:pPr>
      <w:r>
        <w:t xml:space="preserve">154,800</w:t>
      </w:r>
      <w:r>
        <w:t xml:space="preserve"> </w:t>
      </w:r>
      <w:r>
        <w:t xml:space="preserve">37.2%</w:t>
      </w:r>
    </w:p>
    <w:p>
      <w:pPr>
        <w:pStyle w:val="BodyText"/>
      </w:pPr>
      <w:r>
        <w:t xml:space="preserve">Professional Development Webinars (Primary Focus)</w:t>
      </w:r>
    </w:p>
    <w:p>
      <w:pPr>
        <w:pStyle w:val="BodyText"/>
      </w:pPr>
      <w:r>
        <w:t xml:space="preserve">43,800</w:t>
      </w:r>
    </w:p>
    <w:p>
      <w:pPr>
        <w:pStyle w:val="BodyText"/>
      </w:pPr>
      <w:r>
        <w:t xml:space="preserve">126,500</w:t>
      </w:r>
    </w:p>
    <w:p>
      <w:pPr>
        <w:pStyle w:val="BodyText"/>
      </w:pPr>
      <w:r>
        <w:t xml:space="preserve">189%</w:t>
      </w:r>
    </w:p>
    <w:p>
      <w:pPr>
        <w:pStyle w:val="BodyText"/>
      </w:pPr>
      <w:r>
        <w:rPr>
          <w:bCs/>
          <w:b/>
        </w:rPr>
        <w:t xml:space="preserve">Total Munich Sales</w:t>
      </w:r>
    </w:p>
    <w:p>
      <w:pPr>
        <w:pStyle w:val="BodyText"/>
      </w:pPr>
      <w:r>
        <w:t xml:space="preserve">193,400</w:t>
      </w:r>
      <w:r>
        <w:t xml:space="preserve"> </w:t>
      </w:r>
      <w:r>
        <w:t xml:space="preserve">500,600</w:t>
      </w:r>
      <w:r>
        <w:t xml:space="preserve"> </w:t>
      </w:r>
      <w:r>
        <w:t xml:space="preserve">158.7%</w:t>
      </w:r>
    </w:p>
    <w:p>
      <w:pPr>
        <w:pStyle w:val="BodyText"/>
      </w:pPr>
      <w:r>
        <w:t xml:space="preserve">Key drivers of this performance include: (1) Mandatory digital transformation in Bavarian schools post-2023 curriculum reforms, (2) Strategic partnerships with Munich's Education Network (Münchner Bildungsnetzwerk), and (3) Customization of our</w:t>
      </w:r>
      <w:r>
        <w:t xml:space="preserve"> </w:t>
      </w:r>
      <w:r>
        <w:rPr>
          <w:bCs/>
          <w:b/>
        </w:rPr>
        <w:t xml:space="preserve">Teacher Primary</w:t>
      </w:r>
      <w:r>
        <w:t xml:space="preserve"> </w:t>
      </w:r>
      <w:r>
        <w:t xml:space="preserve">materials to match Munich-specific teaching standards. Notably, sales of German-language literacy resources surged 198% as schools implement new phonics frameworks mandated by the Bavarian Ministry.</w:t>
      </w:r>
    </w:p>
    <w:bookmarkEnd w:id="22"/>
    <w:bookmarkStart w:id="23" w:name="X2ce24e553d1928325ee205dbf40911e3b467a46"/>
    <w:p>
      <w:pPr>
        <w:pStyle w:val="Heading2"/>
      </w:pPr>
      <w:r>
        <w:t xml:space="preserve">Critical Success Factors for Teacher Primary in Germany Munich</w:t>
      </w:r>
    </w:p>
    <w:p>
      <w:pPr>
        <w:pStyle w:val="FirstParagraph"/>
      </w:pPr>
      <w:r>
        <w:t xml:space="preserve">Our</w:t>
      </w:r>
      <w:r>
        <w:t xml:space="preserve"> </w:t>
      </w:r>
      <w:r>
        <w:rPr>
          <w:bCs/>
          <w:b/>
        </w:rPr>
        <w:t xml:space="preserve">Teacher Primary</w:t>
      </w:r>
      <w:r>
        <w:t xml:space="preserve"> </w:t>
      </w:r>
      <w:r>
        <w:t xml:space="preserve">solutions thrive in Munich due to three strategic alignments:</w:t>
      </w:r>
    </w:p>
    <w:p>
      <w:pPr>
        <w:numPr>
          <w:ilvl w:val="0"/>
          <w:numId w:val="1001"/>
        </w:numPr>
        <w:pStyle w:val="Compact"/>
      </w:pPr>
      <w:r>
        <w:rPr>
          <w:bCs/>
          <w:b/>
        </w:rPr>
        <w:t xml:space="preserve">Cultural Precision:</w:t>
      </w:r>
      <w:r>
        <w:t xml:space="preserve"> </w:t>
      </w:r>
      <w:r>
        <w:t xml:space="preserve">All resources incorporate Bavarian educational philosophy ("Bildungsidee") emphasizing holistic development over standardized testing. For example, our "München-Modell" math toolkit integrates local historical context into problem-solving.</w:t>
      </w:r>
    </w:p>
    <w:p>
      <w:pPr>
        <w:numPr>
          <w:ilvl w:val="0"/>
          <w:numId w:val="1001"/>
        </w:numPr>
        <w:pStyle w:val="Compact"/>
      </w:pPr>
      <w:r>
        <w:rPr>
          <w:bCs/>
          <w:b/>
        </w:rPr>
        <w:t xml:space="preserve">Regulatory Compliance:</w:t>
      </w:r>
      <w:r>
        <w:t xml:space="preserve"> </w:t>
      </w:r>
      <w:r>
        <w:t xml:space="preserve">Every product meets the stringent "LehrplanPLUS" requirements for Primary education in Bavaria. This was critical after Munich schools faced audit penalties for non-compliant materials in 2022.</w:t>
      </w:r>
    </w:p>
    <w:p>
      <w:pPr>
        <w:numPr>
          <w:ilvl w:val="0"/>
          <w:numId w:val="1001"/>
        </w:numPr>
        <w:pStyle w:val="Compact"/>
      </w:pPr>
      <w:r>
        <w:rPr>
          <w:bCs/>
          <w:b/>
        </w:rPr>
        <w:t xml:space="preserve">Localized Support Structure:</w:t>
      </w:r>
      <w:r>
        <w:t xml:space="preserve"> </w:t>
      </w:r>
      <w:r>
        <w:t xml:space="preserve">We've established a Munich-based educator support hub providing real-time assistance through the German language, reducing onboarding time by 63% compared to national averages.</w:t>
      </w:r>
    </w:p>
    <w:bookmarkEnd w:id="23"/>
    <w:bookmarkStart w:id="24" w:name="X7d4a01328d0d5c226d49e7e76db1b7ae0ba5c28"/>
    <w:p>
      <w:pPr>
        <w:pStyle w:val="Heading2"/>
      </w:pPr>
      <w:r>
        <w:t xml:space="preserve">Customer Insights: The Primary Teacher Experience in Munich</w:t>
      </w:r>
    </w:p>
    <w:p>
      <w:pPr>
        <w:pStyle w:val="FirstParagraph"/>
      </w:pPr>
      <w:r>
        <w:t xml:space="preserve">Surveys of 1,200 Munich-based primary teachers reveal that 87% consider our resources "essential for daily classroom management." Key feedback includes:</w:t>
      </w:r>
    </w:p>
    <w:p>
      <w:pPr>
        <w:pStyle w:val="BlockText"/>
      </w:pPr>
      <w:r>
        <w:t xml:space="preserve">"The digital lesson packs saved me 5.7 hours weekly – crucial with Munich's average class size of 24 students. I now focus on personalized learning instead of resource hunting."</w:t>
      </w:r>
      <w:r>
        <w:t xml:space="preserve"> </w:t>
      </w:r>
      <w:r>
        <w:t xml:space="preserve">Anna Müller, Grade 3 Teacher at Stadtschule Sendling (Munich)</w:t>
      </w:r>
    </w:p>
    <w:p>
      <w:pPr>
        <w:pStyle w:val="FirstParagraph"/>
      </w:pPr>
      <w:r>
        <w:t xml:space="preserve">Teachers specifically value our "Bavarian Curriculum Sync" feature that automatically aligns materials with Munich's bi-annual curriculum updates. This directly addresses the #1 pain point identified in our 2023 market analysis: teachers wasting 18+ hours monthly adapting external resources to local standards.</w:t>
      </w:r>
    </w:p>
    <w:bookmarkEnd w:id="24"/>
    <w:bookmarkStart w:id="25" w:name="Xa97696e72ff529d5c8f93b3812a9dd0893a3b59"/>
    <w:p>
      <w:pPr>
        <w:pStyle w:val="Heading2"/>
      </w:pPr>
      <w:r>
        <w:t xml:space="preserve">Challenges &amp; Strategic Opportunities in Germany Munich</w:t>
      </w:r>
    </w:p>
    <w:p>
      <w:pPr>
        <w:pStyle w:val="FirstParagraph"/>
      </w:pPr>
      <w:r>
        <w:t xml:space="preserve">Despite strong growth, two challenges require immediate attention:</w:t>
      </w:r>
    </w:p>
    <w:p>
      <w:pPr>
        <w:numPr>
          <w:ilvl w:val="0"/>
          <w:numId w:val="1002"/>
        </w:numPr>
        <w:pStyle w:val="Compact"/>
      </w:pPr>
      <w:r>
        <w:rPr>
          <w:bCs/>
          <w:b/>
        </w:rPr>
        <w:t xml:space="preserve">Competitor Response:</w:t>
      </w:r>
      <w:r>
        <w:t xml:space="preserve"> </w:t>
      </w:r>
      <w:r>
        <w:t xml:space="preserve">Local Berlin-based provider EduBavaria launched a cheaper alternative targeting Munich schools. Our counter-strategy includes bundling our most popular</w:t>
      </w:r>
      <w:r>
        <w:t xml:space="preserve"> </w:t>
      </w:r>
      <w:r>
        <w:rPr>
          <w:bCs/>
          <w:b/>
        </w:rPr>
        <w:t xml:space="preserve">Teacher Primary</w:t>
      </w:r>
      <w:r>
        <w:t xml:space="preserve"> </w:t>
      </w:r>
      <w:r>
        <w:t xml:space="preserve">resources with free compliance certification – a unique differentiator.</w:t>
      </w:r>
    </w:p>
    <w:p>
      <w:pPr>
        <w:numPr>
          <w:ilvl w:val="0"/>
          <w:numId w:val="1002"/>
        </w:numPr>
        <w:pStyle w:val="Compact"/>
      </w:pPr>
      <w:r>
        <w:rPr>
          <w:bCs/>
          <w:b/>
        </w:rPr>
        <w:t xml:space="preserve">Digital Divide:</w:t>
      </w:r>
      <w:r>
        <w:t xml:space="preserve"> </w:t>
      </w:r>
      <w:r>
        <w:t xml:space="preserve">12% of Munich primary schools lack adequate devices for digital tools. We're piloting a "Hardware-Resource Partnership" with Deutsche Telekom to provide subsidized tablets in under-resourced schools.</w:t>
      </w:r>
    </w:p>
    <w:p>
      <w:pPr>
        <w:pStyle w:val="FirstParagraph"/>
      </w:pPr>
      <w:r>
        <w:t xml:space="preserve">Opportunities for accelerated growth include:</w:t>
      </w:r>
    </w:p>
    <w:p>
      <w:pPr>
        <w:numPr>
          <w:ilvl w:val="0"/>
          <w:numId w:val="1003"/>
        </w:numPr>
        <w:pStyle w:val="Compact"/>
      </w:pPr>
      <w:r>
        <w:t xml:space="preserve">Partnering with Munich's newly established "Future Teachers Academy" for mandatory professional development</w:t>
      </w:r>
    </w:p>
    <w:p>
      <w:pPr>
        <w:numPr>
          <w:ilvl w:val="0"/>
          <w:numId w:val="1003"/>
        </w:numPr>
        <w:pStyle w:val="Compact"/>
      </w:pPr>
      <w:r>
        <w:t xml:space="preserve">Expanding into Munich's growing international school sector (18 new schools opened 2022-2023)</w:t>
      </w:r>
    </w:p>
    <w:p>
      <w:pPr>
        <w:numPr>
          <w:ilvl w:val="0"/>
          <w:numId w:val="1003"/>
        </w:numPr>
        <w:pStyle w:val="Compact"/>
      </w:pPr>
      <w:r>
        <w:t xml:space="preserve">Leveraging Germany's €4.3B digital education fund to secure public school contracts</w:t>
      </w:r>
    </w:p>
    <w:bookmarkEnd w:id="25"/>
    <w:bookmarkStart w:id="26" w:name="X856d5dd369ee038a589fd23fc6d050d64120d15"/>
    <w:p>
      <w:pPr>
        <w:pStyle w:val="Heading2"/>
      </w:pPr>
      <w:r>
        <w:t xml:space="preserve">Future Sales Strategy: Targeting Munich Excellence</w:t>
      </w:r>
    </w:p>
    <w:p>
      <w:pPr>
        <w:pStyle w:val="FirstParagraph"/>
      </w:pPr>
      <w:r>
        <w:t xml:space="preserve">Our 18-month strategy for the Munich market focuses on three pillars:</w:t>
      </w:r>
    </w:p>
    <w:p>
      <w:pPr>
        <w:numPr>
          <w:ilvl w:val="0"/>
          <w:numId w:val="1004"/>
        </w:numPr>
        <w:pStyle w:val="Compact"/>
      </w:pPr>
      <w:r>
        <w:rPr>
          <w:bCs/>
          <w:b/>
        </w:rPr>
        <w:t xml:space="preserve">Hyper-Localization:</w:t>
      </w:r>
      <w:r>
        <w:t xml:space="preserve"> </w:t>
      </w:r>
      <w:r>
        <w:t xml:space="preserve">Developing "Munich District Editions" of our Teacher Primary materials reflecting neighborhood-specific demographics (e.g., resources for schools in high-immigration districts like Haidhausen).</w:t>
      </w:r>
    </w:p>
    <w:p>
      <w:pPr>
        <w:numPr>
          <w:ilvl w:val="0"/>
          <w:numId w:val="1004"/>
        </w:numPr>
        <w:pStyle w:val="Compact"/>
      </w:pPr>
      <w:r>
        <w:rPr>
          <w:bCs/>
          <w:b/>
        </w:rPr>
        <w:t xml:space="preserve">AI-Powered Personalization:</w:t>
      </w:r>
      <w:r>
        <w:t xml:space="preserve"> </w:t>
      </w:r>
      <w:r>
        <w:t xml:space="preserve">Launching a Munich-exclusive feature where our platform analyzes teacher usage data to suggest customized lesson plans matching their classroom's unique needs.</w:t>
      </w:r>
    </w:p>
    <w:p>
      <w:pPr>
        <w:numPr>
          <w:ilvl w:val="0"/>
          <w:numId w:val="1004"/>
        </w:numPr>
        <w:pStyle w:val="Compact"/>
      </w:pPr>
      <w:r>
        <w:rPr>
          <w:bCs/>
          <w:b/>
        </w:rPr>
        <w:t xml:space="preserve">Community Ecosystem:</w:t>
      </w:r>
      <w:r>
        <w:t xml:space="preserve"> </w:t>
      </w:r>
      <w:r>
        <w:t xml:space="preserve">Creating the "Munich Primary Educators Network" – a premium service offering peer coaching, local expert access, and exclusive events at Munich city hall.</w:t>
      </w:r>
    </w:p>
    <w:bookmarkEnd w:id="26"/>
    <w:bookmarkStart w:id="27" w:name="X6a9bf07bd094213f34ae853d3023c4bfd99ecb3"/>
    <w:p>
      <w:pPr>
        <w:pStyle w:val="Heading2"/>
      </w:pPr>
      <w:r>
        <w:t xml:space="preserve">Conclusion: The Munich Advantage for Teacher Primary</w:t>
      </w:r>
    </w:p>
    <w:p>
      <w:pPr>
        <w:pStyle w:val="FirstParagraph"/>
      </w:pPr>
      <w:r>
        <w:t xml:space="preserve">This Sales Report unequivocally demonstrates that Munich represents Germany's most promising market for specialized</w:t>
      </w:r>
      <w:r>
        <w:t xml:space="preserve"> </w:t>
      </w:r>
      <w:r>
        <w:rPr>
          <w:bCs/>
          <w:b/>
        </w:rPr>
        <w:t xml:space="preserve">Teacher Primary</w:t>
      </w:r>
      <w:r>
        <w:t xml:space="preserve"> </w:t>
      </w:r>
      <w:r>
        <w:t xml:space="preserve">solutions. Our 158.7% YoY growth in sales, coupled with teacher satisfaction rates exceeding 94%, validates our market strategy. As Bavaria intensifies its focus on educational equity and digital readiness, our compliance-focused, culturally attuned resources are positioned as indispensable assets for Munich's primary educators.</w:t>
      </w:r>
    </w:p>
    <w:p>
      <w:pPr>
        <w:pStyle w:val="BodyText"/>
      </w:pPr>
      <w:r>
        <w:t xml:space="preserve">With the Munich Education Authority prioritizing "teacher well-being" in its 2024 strategic plan – directly aligning with our workload-reduction solutions – we project a 210% sales increase for</w:t>
      </w:r>
      <w:r>
        <w:t xml:space="preserve"> </w:t>
      </w:r>
      <w:r>
        <w:rPr>
          <w:bCs/>
          <w:b/>
        </w:rPr>
        <w:t xml:space="preserve">Teacher Primary</w:t>
      </w:r>
      <w:r>
        <w:t xml:space="preserve"> </w:t>
      </w:r>
      <w:r>
        <w:t xml:space="preserve">products by Q4 2025. We recommend doubling down on Munich operations, allocating 35% of our German marketing budget to this strategic hub. The data confirms: when educational products are engineered for Munich's unique context, success follows naturally.</w:t>
      </w:r>
    </w:p>
    <w:p>
      <w:pPr>
        <w:pStyle w:val="BodyText"/>
      </w:pPr>
      <w:r>
        <w:rPr>
          <w:bCs/>
          <w:b/>
        </w:rPr>
        <w:t xml:space="preserve">Sales Report Prepared For:</w:t>
      </w:r>
      <w:r>
        <w:t xml:space="preserve"> </w:t>
      </w:r>
      <w:r>
        <w:t xml:space="preserve">Global Education Solutions Division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Germany Munich Primary Teacher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 Germany Munich Market Analysis</dc:title>
  <dc:creator/>
  <dc:language>en</dc:language>
  <cp:keywords/>
  <dcterms:created xsi:type="dcterms:W3CDTF">2026-07-21T06:44:51Z</dcterms:created>
  <dcterms:modified xsi:type="dcterms:W3CDTF">2026-07-21T06:44:51Z</dcterms:modified>
</cp:coreProperties>
</file>

<file path=docProps/custom.xml><?xml version="1.0" encoding="utf-8"?>
<Properties xmlns="http://schemas.openxmlformats.org/officeDocument/2006/custom-properties" xmlns:vt="http://schemas.openxmlformats.org/officeDocument/2006/docPropsVTypes"/>
</file>