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Primary</w:t>
      </w:r>
      <w:r>
        <w:t xml:space="preserve"> </w:t>
      </w:r>
      <w:r>
        <w:t xml:space="preserve">Sales</w:t>
      </w:r>
      <w:r>
        <w:t xml:space="preserve"> </w:t>
      </w:r>
      <w:r>
        <w:t xml:space="preserve">Performance</w:t>
      </w:r>
      <w:r>
        <w:t xml:space="preserve"> </w:t>
      </w:r>
      <w:r>
        <w:t xml:space="preserve">Report:</w:t>
      </w:r>
      <w:r>
        <w:t xml:space="preserve"> </w:t>
      </w:r>
      <w:r>
        <w:t xml:space="preserve">Israel</w:t>
      </w:r>
      <w:r>
        <w:t xml:space="preserve"> </w:t>
      </w:r>
      <w:r>
        <w:t xml:space="preserve">Tel</w:t>
      </w:r>
      <w:r>
        <w:t xml:space="preserve"> </w:t>
      </w:r>
      <w:r>
        <w:t xml:space="preserve">Aviv</w:t>
      </w:r>
    </w:p>
    <w:bookmarkStart w:id="28" w:name="Xab830705a2e7d7f9d2eded486b1e28b58e2f43b"/>
    <w:p>
      <w:pPr>
        <w:pStyle w:val="Heading1"/>
      </w:pPr>
      <w:r>
        <w:t xml:space="preserve">Comprehensive Sales Report for Teacher Primary in Israel Tel Aviv</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Educational Solutions Division |</w:t>
      </w:r>
      <w:r>
        <w:t xml:space="preserve"> </w:t>
      </w:r>
      <w:r>
        <w:rPr>
          <w:bCs/>
          <w:b/>
        </w:rPr>
        <w:t xml:space="preserve">Region:</w:t>
      </w:r>
      <w:r>
        <w:t xml:space="preserve"> </w:t>
      </w:r>
      <w:r>
        <w:t xml:space="preserve">Israel Tel Aviv</w:t>
      </w:r>
    </w:p>
    <w:bookmarkStart w:id="20" w:name="i.-executive-summary"/>
    <w:p>
      <w:pPr>
        <w:pStyle w:val="Heading2"/>
      </w:pPr>
      <w:r>
        <w:t xml:space="preserve">I. Executive Summary</w:t>
      </w:r>
    </w:p>
    <w:p>
      <w:pPr>
        <w:pStyle w:val="FirstParagraph"/>
      </w:pPr>
      <w:r>
        <w:t xml:space="preserve">This Sales Report details the performance of our flagship educational platform, Teacher Primary, across Tel Aviv's primary education sector during Q3 2023. The platform has established itself as the preferred digital solution for kindergarten to grade 6 educators in Israel's largest metropolitan area. Our sales strategy focused exclusively on Tel Aviv schools, leveraging localized content and Hebrew-language support to drive adoption. This report confirms a remarkable 37% year-over-year growth in Teacher Primary subscriptions within Israel Tel Aviv, with Tel Aviv accounting for 42% of all primary school digital platform sales nationwide.</w:t>
      </w:r>
    </w:p>
    <w:p>
      <w:pPr>
        <w:pStyle w:val="BodyText"/>
      </w:pPr>
      <w:r>
        <w:rPr>
          <w:bCs/>
          <w:b/>
        </w:rPr>
        <w:t xml:space="preserve">Key Achievement:</w:t>
      </w:r>
      <w:r>
        <w:t xml:space="preserve"> </w:t>
      </w:r>
      <w:r>
        <w:t xml:space="preserve">Teacher Primary achieved its highest market penetration rate (68%) among public and private primary schools in Israel Tel Aviv during Q3 2023, surpassing industry benchmarks by 29 percentage points.</w:t>
      </w:r>
    </w:p>
    <w:bookmarkEnd w:id="20"/>
    <w:bookmarkStart w:id="23" w:name="Xe249c64c46044f9a5fbef62bf9da405cb022e8d"/>
    <w:p>
      <w:pPr>
        <w:pStyle w:val="Heading2"/>
      </w:pPr>
      <w:r>
        <w:t xml:space="preserve">II. Sales Performance Breakdown: Israel Tel Aviv Market</w:t>
      </w:r>
    </w:p>
    <w:p>
      <w:pPr>
        <w:pStyle w:val="FirstParagraph"/>
      </w:pPr>
      <w:r>
        <w:t xml:space="preserve">Metric</w:t>
      </w:r>
    </w:p>
    <w:p>
      <w:pPr>
        <w:pStyle w:val="BodyText"/>
      </w:pPr>
      <w:r>
        <w:t xml:space="preserve">Q3 2023</w:t>
      </w:r>
    </w:p>
    <w:p>
      <w:pPr>
        <w:pStyle w:val="BodyText"/>
      </w:pPr>
      <w:r>
        <w:t xml:space="preserve">Q3 2022 (YoY)</w:t>
      </w:r>
    </w:p>
    <w:p>
      <w:pPr>
        <w:pStyle w:val="BodyText"/>
      </w:pPr>
      <w:r>
        <w:t xml:space="preserve">% Change</w:t>
      </w:r>
    </w:p>
    <w:p>
      <w:pPr>
        <w:pStyle w:val="BodyText"/>
      </w:pPr>
      <w:r>
        <w:t xml:space="preserve">Number of Teacher Primary Subscriptions</w:t>
      </w:r>
    </w:p>
    <w:p>
      <w:pPr>
        <w:pStyle w:val="BodyText"/>
      </w:pPr>
      <w:r>
        <w:t xml:space="preserve">1,847</w:t>
      </w:r>
    </w:p>
    <w:p>
      <w:pPr>
        <w:pStyle w:val="BodyText"/>
      </w:pPr>
      <w:r>
        <w:t xml:space="preserve">1,346</w:t>
      </w:r>
    </w:p>
    <w:p>
      <w:pPr>
        <w:pStyle w:val="BodyText"/>
      </w:pPr>
      <w:r>
        <w:t xml:space="preserve">+37.2%</w:t>
      </w:r>
    </w:p>
    <w:p>
      <w:pPr>
        <w:pStyle w:val="BodyText"/>
      </w:pPr>
      <w:r>
        <w:t xml:space="preserve">Total Revenue Generated (ILS)</w:t>
      </w:r>
    </w:p>
    <w:p>
      <w:pPr>
        <w:pStyle w:val="BodyText"/>
      </w:pPr>
      <w:r>
        <w:t xml:space="preserve">3,895,000</w:t>
      </w:r>
    </w:p>
    <w:p>
      <w:pPr>
        <w:pStyle w:val="BodyText"/>
      </w:pPr>
      <w:r>
        <w:t xml:space="preserve">2,841,500</w:t>
      </w:r>
    </w:p>
    <w:p>
      <w:pPr>
        <w:pStyle w:val="BodyText"/>
      </w:pPr>
      <w:r>
        <w:t xml:space="preserve">+37.1%</w:t>
      </w:r>
    </w:p>
    <w:p>
      <w:pPr>
        <w:pStyle w:val="BodyText"/>
      </w:pPr>
      <w:r>
        <w:t xml:space="preserve">New School Acquisitions</w:t>
      </w:r>
    </w:p>
    <w:p>
      <w:pPr>
        <w:pStyle w:val="BodyText"/>
      </w:pPr>
      <w:r>
        <w:t xml:space="preserve">214 schools</w:t>
      </w:r>
    </w:p>
    <w:p>
      <w:pPr>
        <w:pStyle w:val="BodyText"/>
      </w:pPr>
      <w:r>
        <w:t xml:space="preserve">159 schools+34.6%</w:t>
      </w:r>
    </w:p>
    <w:p>
      <w:pPr>
        <w:pStyle w:val="BodyText"/>
      </w:pPr>
      <w:r>
        <w:t xml:space="preserve">Customer Retention Rate</w:t>
      </w:r>
    </w:p>
    <w:p>
      <w:pPr>
        <w:pStyle w:val="BodyText"/>
      </w:pPr>
      <w:r>
        <w:t xml:space="preserve">89%</w:t>
      </w:r>
    </w:p>
    <w:p>
      <w:pPr>
        <w:pStyle w:val="BodyText"/>
      </w:pPr>
      <w:r>
        <w:t xml:space="preserve">84%</w:t>
      </w:r>
    </w:p>
    <w:p>
      <w:pPr>
        <w:pStyle w:val="BodyText"/>
      </w:pPr>
      <w:r>
        <w:t xml:space="preserve">+5 percentage points</w:t>
      </w:r>
    </w:p>
    <w:bookmarkStart w:id="21" w:name="X7c9b6781927495745e0bf1fea13b0d88c92e36d"/>
    <w:p>
      <w:pPr>
        <w:pStyle w:val="Heading3"/>
      </w:pPr>
      <w:r>
        <w:t xml:space="preserve">A. Regional Market Analysis: Why Tel Aviv Leads</w:t>
      </w:r>
    </w:p>
    <w:p>
      <w:pPr>
        <w:pStyle w:val="FirstParagraph"/>
      </w:pPr>
      <w:r>
        <w:t xml:space="preserve">The success of Teacher Primary in Israel Tel Aviv stems from three strategic advantages: (1) Alignment with the Israeli Ministry of Education's digital transformation initiative, (2) Hyper-localized Hebrew content matching Tel Aviv's curriculum standards, and (3) Partnerships with Tel Aviv municipal education offices. Unlike other regions where Teacher Primary adoption averaged 28%, our localized approach in Israel Tel Aviv achieved unprecedented traction.</w:t>
      </w:r>
    </w:p>
    <w:bookmarkEnd w:id="21"/>
    <w:bookmarkStart w:id="22" w:name="Xe95ea8bbd29289053f06f48451e25b41d542c51"/>
    <w:p>
      <w:pPr>
        <w:pStyle w:val="Heading3"/>
      </w:pPr>
      <w:r>
        <w:t xml:space="preserve">B. Customer Demographics in Israel Tel Aviv</w:t>
      </w:r>
    </w:p>
    <w:p>
      <w:pPr>
        <w:pStyle w:val="FirstParagraph"/>
      </w:pPr>
      <w:r>
        <w:t xml:space="preserve">Our sales data reveals that 76% of Teacher Primary subscribers in Tel Aviv are teachers at urban public schools (grades 1-6), with 24% from private institutions. Notably, Tel Aviv's high concentration of technology-forward schools (18% above national average) accelerated adoption. The platform's "Classroom Management Suite" module saw 73% usage among educators in Israel Tel Aviv – significantly higher than the national average of 58%, confirming its value for primary teachers navigating complex Israeli classroom environments.</w:t>
      </w:r>
    </w:p>
    <w:bookmarkEnd w:id="22"/>
    <w:bookmarkEnd w:id="23"/>
    <w:bookmarkStart w:id="24" w:name="X877eacb30daa5a35d98e098029a0a7e2821102c"/>
    <w:p>
      <w:pPr>
        <w:pStyle w:val="Heading2"/>
      </w:pPr>
      <w:r>
        <w:t xml:space="preserve">III. Customer Feedback Highlights: Teacher Primary Impact</w:t>
      </w:r>
    </w:p>
    <w:p>
      <w:pPr>
        <w:pStyle w:val="FirstParagraph"/>
      </w:pPr>
      <w:r>
        <w:rPr>
          <w:bCs/>
          <w:b/>
        </w:rPr>
        <w:t xml:space="preserve">Direct Quote from Tel Aviv Educator (Grade 4, Neve Tzedek School):</w:t>
      </w:r>
      <w:r>
        <w:t xml:space="preserve"> </w:t>
      </w:r>
      <w:r>
        <w:t xml:space="preserve">"Teacher Primary transformed my lesson planning. The Hebrew-language templates for Israel's national curriculum – especially the 'Jewish Heritage' modules aligned with Tel Aviv's cultural initiatives – save me 8 hours weekly. I now teach more creatively within Israel Tel Aviv's unique educational framework."</w:t>
      </w:r>
    </w:p>
    <w:p>
      <w:pPr>
        <w:pStyle w:val="BodyText"/>
      </w:pPr>
      <w:r>
        <w:t xml:space="preserve">Our Q3 survey of 523 Teacher Primary users in Tel Aviv confirmed:</w:t>
      </w:r>
    </w:p>
    <w:p>
      <w:pPr>
        <w:numPr>
          <w:ilvl w:val="0"/>
          <w:numId w:val="1001"/>
        </w:numPr>
        <w:pStyle w:val="Compact"/>
      </w:pPr>
      <w:r>
        <w:t xml:space="preserve">94% reported improved student engagement using Teacher Primary's interactive activities</w:t>
      </w:r>
    </w:p>
    <w:p>
      <w:pPr>
        <w:numPr>
          <w:ilvl w:val="0"/>
          <w:numId w:val="1001"/>
        </w:numPr>
        <w:pStyle w:val="Compact"/>
      </w:pPr>
      <w:r>
        <w:t xml:space="preserve">87% cited the platform's "Tel Aviv School Community Hub" as critical for networking with fellow primary teachers</w:t>
      </w:r>
    </w:p>
    <w:p>
      <w:pPr>
        <w:numPr>
          <w:ilvl w:val="0"/>
          <w:numId w:val="1001"/>
        </w:numPr>
        <w:pStyle w:val="Compact"/>
      </w:pPr>
      <w:r>
        <w:t xml:space="preserve">79% stated the Hebrew interface reduced onboarding time by 60%</w:t>
      </w:r>
    </w:p>
    <w:bookmarkEnd w:id="24"/>
    <w:bookmarkStart w:id="25" w:name="Xa71c9500e0ae36e296ce606140624b4347029a1"/>
    <w:p>
      <w:pPr>
        <w:pStyle w:val="Heading2"/>
      </w:pPr>
      <w:r>
        <w:t xml:space="preserve">IV. Challenges &amp; Strategic Adjustments in Israel Tel Aviv</w:t>
      </w:r>
    </w:p>
    <w:p>
      <w:pPr>
        <w:pStyle w:val="FirstParagraph"/>
      </w:pPr>
      <w:r>
        <w:t xml:space="preserve">While success was substantial, two challenges emerged during Q3 2023:</w:t>
      </w:r>
    </w:p>
    <w:p>
      <w:pPr>
        <w:numPr>
          <w:ilvl w:val="0"/>
          <w:numId w:val="1002"/>
        </w:numPr>
        <w:pStyle w:val="Compact"/>
      </w:pPr>
      <w:r>
        <w:rPr>
          <w:bCs/>
          <w:b/>
        </w:rPr>
        <w:t xml:space="preserve">Resource Allocation Pressure:</w:t>
      </w:r>
      <w:r>
        <w:t xml:space="preserve"> </w:t>
      </w:r>
      <w:r>
        <w:t xml:space="preserve">Rapid growth in Tel Aviv strained our local support team, with ticket resolution times increasing by 18%. Solution: We deployed a dedicated Hebrew-speaking support squad in Tel Aviv's Ramban neighborhood, reducing response time to under 4 hours.</w:t>
      </w:r>
    </w:p>
    <w:p>
      <w:pPr>
        <w:numPr>
          <w:ilvl w:val="0"/>
          <w:numId w:val="1002"/>
        </w:numPr>
        <w:pStyle w:val="Compact"/>
      </w:pPr>
      <w:r>
        <w:rPr>
          <w:bCs/>
          <w:b/>
        </w:rPr>
        <w:t xml:space="preserve">Curriculum Alignment Gaps:</w:t>
      </w:r>
      <w:r>
        <w:t xml:space="preserve"> </w:t>
      </w:r>
      <w:r>
        <w:t xml:space="preserve">Some new Tel Aviv schools required custom modules for their bilingual (Hebrew/Arabic) programs. Solution: We launched "Teacher Primary Plus" with tailored content for Tel Aviv's diverse schools, securing contracts with 32 institutions in September alone.</w:t>
      </w:r>
    </w:p>
    <w:bookmarkEnd w:id="25"/>
    <w:bookmarkStart w:id="26" w:name="X3a6872a71ea8ccd1d9b528dc0538cc5cfa5beba"/>
    <w:p>
      <w:pPr>
        <w:pStyle w:val="Heading2"/>
      </w:pPr>
      <w:r>
        <w:t xml:space="preserve">V. Future Strategy: Scaling Teacher Primary in Israel Tel Aviv</w:t>
      </w:r>
    </w:p>
    <w:p>
      <w:pPr>
        <w:pStyle w:val="FirstParagraph"/>
      </w:pPr>
      <w:r>
        <w:t xml:space="preserve">Based on Q3 results, we've prioritized these initiatives for Q4 2023:</w:t>
      </w:r>
    </w:p>
    <w:p>
      <w:pPr>
        <w:numPr>
          <w:ilvl w:val="0"/>
          <w:numId w:val="1003"/>
        </w:numPr>
        <w:pStyle w:val="Compact"/>
      </w:pPr>
      <w:r>
        <w:rPr>
          <w:bCs/>
          <w:b/>
        </w:rPr>
        <w:t xml:space="preserve">Partnership Expansion:</w:t>
      </w:r>
      <w:r>
        <w:t xml:space="preserve"> </w:t>
      </w:r>
      <w:r>
        <w:t xml:space="preserve">Formal agreement with Tel Aviv Municipality's Education Department to bundle Teacher Primary with municipal professional development programs</w:t>
      </w:r>
    </w:p>
    <w:p>
      <w:pPr>
        <w:numPr>
          <w:ilvl w:val="0"/>
          <w:numId w:val="1003"/>
        </w:numPr>
        <w:pStyle w:val="Compact"/>
      </w:pPr>
      <w:r>
        <w:rPr>
          <w:bCs/>
          <w:b/>
        </w:rPr>
        <w:t xml:space="preserve">Content Localization:</w:t>
      </w:r>
      <w:r>
        <w:t xml:space="preserve"> </w:t>
      </w:r>
      <w:r>
        <w:t xml:space="preserve">Developing 15 new Hebrew/Arabic dual-language modules for Tel Aviv's multicultural schools by December 2023</w:t>
      </w:r>
    </w:p>
    <w:p>
      <w:pPr>
        <w:numPr>
          <w:ilvl w:val="0"/>
          <w:numId w:val="1003"/>
        </w:numPr>
        <w:pStyle w:val="Compact"/>
      </w:pPr>
      <w:r>
        <w:rPr>
          <w:bCs/>
          <w:b/>
        </w:rPr>
        <w:t xml:space="preserve">Teacher Ambassador Program:</w:t>
      </w:r>
      <w:r>
        <w:t xml:space="preserve"> </w:t>
      </w:r>
      <w:r>
        <w:t xml:space="preserve">Training 100 primary teachers in Israel Tel Aviv as certified platform advocates to drive organic growth</w:t>
      </w:r>
    </w:p>
    <w:bookmarkEnd w:id="26"/>
    <w:bookmarkStart w:id="27" w:name="Xc1c6d00f1a4a9954022cde943317b5a0e600a4a"/>
    <w:p>
      <w:pPr>
        <w:pStyle w:val="Heading2"/>
      </w:pPr>
      <w:r>
        <w:t xml:space="preserve">VI. Conclusion: The Teacher Primary Advantage in Israel Tel Aviv</w:t>
      </w:r>
    </w:p>
    <w:p>
      <w:pPr>
        <w:pStyle w:val="FirstParagraph"/>
      </w:pPr>
      <w:r>
        <w:t xml:space="preserve">This Sales Report demonstrates that Teacher Primary has become indispensable for primary education in Israel Tel Aviv. Our localized approach – deeply integrated with the region's curriculum, cultural context, and educator needs – has created a sustainable competitive advantage. The platform's success isn't merely about software adoption; it represents a fundamental shift in how primary teachers operate within Tel Aviv's dynamic educational ecosystem.</w:t>
      </w:r>
    </w:p>
    <w:p>
      <w:pPr>
        <w:pStyle w:val="BodyText"/>
      </w:pPr>
      <w:r>
        <w:t xml:space="preserve">As the Israeli Ministry of Education accelerates its digital education roadmap for 2024, Teacher Primary is positioned to capture 85% market share in Tel Aviv's primary schools. This isn't just a sales victory – it's the establishment of a new standard for teacher empowerment in Israel Tel Aviv. We are confident that our continued focus on region-specific innovation will maintain Teacher Primary's leadership position while delivering exceptional value to educators serving the next generation of students across this vibrant city.</w:t>
      </w:r>
    </w:p>
    <w:p>
      <w:pPr>
        <w:pStyle w:val="BodyText"/>
      </w:pPr>
      <w:r>
        <w:rPr>
          <w:bCs/>
          <w:b/>
        </w:rPr>
        <w:t xml:space="preserve">Prepared by:</w:t>
      </w:r>
      <w:r>
        <w:t xml:space="preserve"> </w:t>
      </w:r>
      <w:r>
        <w:t xml:space="preserve">Eitan Cohen | Regional Sales Director, Israel &amp; Middle East |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Primary Sales Performance Report: Israel Tel Aviv</dc:title>
  <dc:creator/>
  <dc:language>en</dc:language>
  <cp:keywords/>
  <dcterms:created xsi:type="dcterms:W3CDTF">2025-12-11T06:51:18Z</dcterms:created>
  <dcterms:modified xsi:type="dcterms:W3CDTF">2025-12-11T06:51:18Z</dcterms:modified>
</cp:coreProperties>
</file>

<file path=docProps/custom.xml><?xml version="1.0" encoding="utf-8"?>
<Properties xmlns="http://schemas.openxmlformats.org/officeDocument/2006/custom-properties" xmlns:vt="http://schemas.openxmlformats.org/officeDocument/2006/docPropsVTypes"/>
</file>