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Teacher</w:t>
      </w:r>
      <w:r>
        <w:t xml:space="preserve"> </w:t>
      </w:r>
      <w:r>
        <w:t xml:space="preserve">Primary</w:t>
      </w:r>
      <w:r>
        <w:t xml:space="preserve"> </w:t>
      </w:r>
      <w:r>
        <w:t xml:space="preserve">Sector</w:t>
      </w:r>
      <w:r>
        <w:t xml:space="preserve"> </w:t>
      </w:r>
      <w:r>
        <w:t xml:space="preserve">-</w:t>
      </w:r>
      <w:r>
        <w:t xml:space="preserve"> </w:t>
      </w:r>
      <w:r>
        <w:t xml:space="preserve">Italy</w:t>
      </w:r>
      <w:r>
        <w:t xml:space="preserve"> </w:t>
      </w:r>
      <w:r>
        <w:t xml:space="preserve">Rome</w:t>
      </w:r>
    </w:p>
    <w:bookmarkStart w:id="27" w:name="X15f2eaca1c64888f2adc546f0b8bbaca621b510"/>
    <w:p>
      <w:pPr>
        <w:pStyle w:val="Heading1"/>
      </w:pPr>
      <w:r>
        <w:t xml:space="preserve">Annual Sales Report: Teacher Primary Sector Performance in Italy Rome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Educational Solutions Group Board of Directors</w:t>
      </w:r>
      <w:r>
        <w:br/>
      </w:r>
      <w:r>
        <w:rPr>
          <w:bCs/>
          <w:b/>
        </w:rPr>
        <w:t xml:space="preserve">Report Period:</w:t>
      </w:r>
      <w:r>
        <w:t xml:space="preserve"> </w:t>
      </w:r>
      <w:r>
        <w:t xml:space="preserve">January 1, 2023 - December 31, 2023</w:t>
      </w:r>
    </w:p>
    <w:bookmarkStart w:id="20" w:name="i.-executive-summary"/>
    <w:p>
      <w:pPr>
        <w:pStyle w:val="Heading2"/>
      </w:pPr>
      <w:r>
        <w:t xml:space="preserve">I. Executive Summary</w:t>
      </w:r>
    </w:p>
    <w:p>
      <w:pPr>
        <w:pStyle w:val="FirstParagraph"/>
      </w:pPr>
      <w:r>
        <w:t xml:space="preserve">This comprehensive Sales Report details the performance of our educational solutions within the Teacher Primary sector across Italy Rome. Despite economic headwinds in the Italian education market, our strategic focus on primary school educators in Rome has yielded remarkable results, achieving a 17% year-over-year growth in sales revenue. The report confirms that targeting "Teacher Primary" professionals through culturally tailored solutions has positioned us as the preferred provider for educational resources throughout Rome's public and private primary school networks. This document serves as both an achievement record and strategic roadmap for sustained success in the Italy Rome educational ecosystem.</w:t>
      </w:r>
    </w:p>
    <w:bookmarkEnd w:id="20"/>
    <w:bookmarkStart w:id="21" w:name="X795ac251bf4faf4808729133cbd481ffd6618f7"/>
    <w:p>
      <w:pPr>
        <w:pStyle w:val="Heading2"/>
      </w:pPr>
      <w:r>
        <w:t xml:space="preserve">II. Market Analysis: Teacher Primary Sector in Italy Rome</w:t>
      </w:r>
    </w:p>
    <w:p>
      <w:pPr>
        <w:pStyle w:val="FirstParagraph"/>
      </w:pPr>
      <w:r>
        <w:t xml:space="preserve">Rome represents Italy's largest metropolitan education hub with 318 primary schools serving over 140,000 students. The Teacher Primary market here faces unique challenges: evolving curriculum requirements under Italian Ministerial Decree 56/2019, budget constraints following the National Recovery Plan (PNRR) reallocations, and growing demand for inclusive education practices. Our analysis reveals that 83% of Rome's primary teachers require updated teaching methodologies specifically for age-group 6-11 students—a critical gap our solutions address directly.</w:t>
      </w:r>
    </w:p>
    <w:p>
      <w:pPr>
        <w:pStyle w:val="BodyText"/>
      </w:pPr>
      <w:r>
        <w:t xml:space="preserve">Crucially, the Italy Rome education authority has prioritized "digital transformation" in primary schools, creating unprecedented opportunities for providers like ours. The Teacher Primary sector in Rome demonstrates exceptional receptiveness to innovative learning tools compared to other Italian regions, making it our most valuable market segment. This Sales Report confirms that our localized approach—developing materials aligned with Roma's school inspection protocols and Vatican educational guidelines—has been the cornerstone of our success.</w:t>
      </w:r>
    </w:p>
    <w:bookmarkEnd w:id="21"/>
    <w:bookmarkStart w:id="22" w:name="iii.-sales-performance-highlights"/>
    <w:p>
      <w:pPr>
        <w:pStyle w:val="Heading2"/>
      </w:pPr>
      <w:r>
        <w:t xml:space="preserve">III. Sales Performance Highlights</w:t>
      </w:r>
    </w:p>
    <w:p>
      <w:pPr>
        <w:pStyle w:val="FirstParagraph"/>
      </w:pPr>
      <w:r>
        <w:t xml:space="preserve">Product Category</w:t>
      </w:r>
    </w:p>
    <w:p>
      <w:pPr>
        <w:pStyle w:val="BodyText"/>
      </w:pPr>
      <w:r>
        <w:t xml:space="preserve">2022 Sales (€)</w:t>
      </w:r>
    </w:p>
    <w:p>
      <w:pPr>
        <w:pStyle w:val="BodyText"/>
      </w:pPr>
      <w:r>
        <w:t xml:space="preserve">2023 Sales (€)</w:t>
      </w:r>
    </w:p>
    <w:p>
      <w:pPr>
        <w:pStyle w:val="BodyText"/>
      </w:pPr>
      <w:r>
        <w:t xml:space="preserve">% Change</w:t>
      </w:r>
    </w:p>
    <w:p>
      <w:pPr>
        <w:pStyle w:val="BodyText"/>
      </w:pPr>
      <w:r>
        <w:t xml:space="preserve">Digital Learning Kits for Teacher Primary</w:t>
      </w:r>
    </w:p>
    <w:p>
      <w:pPr>
        <w:pStyle w:val="BodyText"/>
      </w:pPr>
      <w:r>
        <w:t xml:space="preserve">485,000</w:t>
      </w:r>
    </w:p>
    <w:p>
      <w:pPr>
        <w:pStyle w:val="BodyText"/>
      </w:pPr>
      <w:r>
        <w:t xml:space="preserve">672,300</w:t>
      </w:r>
    </w:p>
    <w:p>
      <w:pPr>
        <w:pStyle w:val="BodyText"/>
      </w:pPr>
      <w:r>
        <w:t xml:space="preserve">+38.6%</w:t>
      </w:r>
    </w:p>
    <w:p>
      <w:pPr>
        <w:pStyle w:val="BodyText"/>
      </w:pPr>
      <w:r>
        <w:t xml:space="preserve">Professional Development Workshops (Rome-based)</w:t>
      </w:r>
    </w:p>
    <w:p>
      <w:pPr>
        <w:pStyle w:val="BodyText"/>
      </w:pPr>
      <w:r>
        <w:t xml:space="preserve">&lt;</w:t>
      </w:r>
    </w:p>
    <w:p>
      <w:pPr>
        <w:pStyle w:val="BodyText"/>
      </w:pPr>
      <w:r>
        <w:t xml:space="preserve">192,500</w:t>
      </w:r>
    </w:p>
    <w:p>
      <w:pPr>
        <w:pStyle w:val="BodyText"/>
      </w:pPr>
      <w:r>
        <w:t xml:space="preserve">&lt;</w:t>
      </w:r>
    </w:p>
    <w:p>
      <w:pPr>
        <w:pStyle w:val="BodyText"/>
      </w:pPr>
      <w:r>
        <w:t xml:space="preserve">318,750</w:t>
      </w:r>
    </w:p>
    <w:p>
      <w:pPr>
        <w:pStyle w:val="BodyText"/>
      </w:pPr>
      <w:r>
        <w:t xml:space="preserve">Inclusive Education Resource Packs</w:t>
      </w:r>
    </w:p>
    <w:p>
      <w:pPr>
        <w:pStyle w:val="BodyText"/>
      </w:pPr>
      <w:r>
        <w:t xml:space="preserve">267,800</w:t>
      </w:r>
    </w:p>
    <w:p>
      <w:pPr>
        <w:pStyle w:val="BodyText"/>
      </w:pPr>
      <w:r>
        <w:t xml:space="preserve">346,900</w:t>
      </w:r>
    </w:p>
    <w:p>
      <w:pPr>
        <w:pStyle w:val="BodyText"/>
      </w:pPr>
      <w:r>
        <w:t xml:space="preserve">+29.5%</w:t>
      </w:r>
    </w:p>
    <w:p>
      <w:pPr>
        <w:pStyle w:val="BodyText"/>
      </w:pPr>
      <w:r>
        <w:t xml:space="preserve">Total Teacher Primary Sales (Italy Rome)</w:t>
      </w:r>
    </w:p>
    <w:p>
      <w:pPr>
        <w:pStyle w:val="BodyText"/>
      </w:pPr>
      <w:r>
        <w:t xml:space="preserve">€1,153,450</w:t>
      </w:r>
    </w:p>
    <w:p>
      <w:pPr>
        <w:pStyle w:val="BodyText"/>
      </w:pPr>
      <w:r>
        <w:t xml:space="preserve">+17.2%</w:t>
      </w:r>
    </w:p>
    <w:p>
      <w:pPr>
        <w:pStyle w:val="BodyText"/>
      </w:pPr>
      <w:r>
        <w:t xml:space="preserve">Our Rome-specific strategies drove these results: 68% of sales originated from repeat purchases by Teacher Primary educators across 78 schools in the city. The premium for our "Rome Curriculum-Compliant" teaching bundles—validated by local school inspectors—allowed us to command 15% above market pricing while maintaining exceptional client retention (92%). Notably, the introduction of mobile-friendly resource portals for Teacher Primary staff reduced onboarding time by 40%, directly contributing to faster sales cycles in Italy Rome.</w:t>
      </w:r>
    </w:p>
    <w:bookmarkEnd w:id="22"/>
    <w:bookmarkStart w:id="23" w:name="X53fcb67288b9d89e70f3dbc8af57a53d5367dc5"/>
    <w:p>
      <w:pPr>
        <w:pStyle w:val="Heading2"/>
      </w:pPr>
      <w:r>
        <w:t xml:space="preserve">IV. Key Success Factors Driving Teacher Primary Sales in Rome</w:t>
      </w:r>
    </w:p>
    <w:p>
      <w:pPr>
        <w:pStyle w:val="FirstParagraph"/>
      </w:pPr>
      <w:r>
        <w:t xml:space="preserve">Four strategic pillars have defined our success:</w:t>
      </w:r>
    </w:p>
    <w:p>
      <w:pPr>
        <w:numPr>
          <w:ilvl w:val="0"/>
          <w:numId w:val="1001"/>
        </w:numPr>
        <w:pStyle w:val="Compact"/>
      </w:pPr>
      <w:r>
        <w:rPr>
          <w:bCs/>
          <w:b/>
        </w:rPr>
        <w:t xml:space="preserve">Cultural Precision:</w:t>
      </w:r>
      <w:r>
        <w:t xml:space="preserve"> </w:t>
      </w:r>
      <w:r>
        <w:t xml:space="preserve">Every resource integrates Italian educational philosophies (e.g., "Scuola dell'Infanzia" principles) and Rome-specific contexts like historical site-based learning. Teacher Primary educators consistently cite this local relevance as critical to their purchasing decisions.</w:t>
      </w:r>
    </w:p>
    <w:p>
      <w:pPr>
        <w:numPr>
          <w:ilvl w:val="0"/>
          <w:numId w:val="1001"/>
        </w:numPr>
        <w:pStyle w:val="Compact"/>
      </w:pPr>
      <w:r>
        <w:rPr>
          <w:bCs/>
          <w:b/>
        </w:rPr>
        <w:t xml:space="preserve">School Partnership Model:</w:t>
      </w:r>
      <w:r>
        <w:t xml:space="preserve"> </w:t>
      </w:r>
      <w:r>
        <w:t xml:space="preserve">We co-developed solutions with the Roma Municipality's Education Department, embedding our materials in their 2023 Teacher Primary training program. This institutional endorsement accelerated adoption across Rome's school network by 55%.</w:t>
      </w:r>
    </w:p>
    <w:p>
      <w:pPr>
        <w:numPr>
          <w:ilvl w:val="0"/>
          <w:numId w:val="1001"/>
        </w:numPr>
        <w:pStyle w:val="Compact"/>
      </w:pPr>
      <w:r>
        <w:rPr>
          <w:bCs/>
          <w:b/>
        </w:rPr>
        <w:t xml:space="preserve">Digital Integration:</w:t>
      </w:r>
      <w:r>
        <w:t xml:space="preserve"> </w:t>
      </w:r>
      <w:r>
        <w:t xml:space="preserve">Our cloud-based platform syncs with Italy Rome's national education database (Sistema Nazionale di Valutazione), allowing Teacher Primary staff to track student progress against regional benchmarks—a feature requested in 93% of RFPs from Rome schools.</w:t>
      </w:r>
    </w:p>
    <w:p>
      <w:pPr>
        <w:numPr>
          <w:ilvl w:val="0"/>
          <w:numId w:val="1001"/>
        </w:numPr>
        <w:pStyle w:val="Compact"/>
      </w:pPr>
      <w:r>
        <w:rPr>
          <w:bCs/>
          <w:b/>
        </w:rPr>
        <w:t xml:space="preserve">Community Building:</w:t>
      </w:r>
      <w:r>
        <w:t xml:space="preserve"> </w:t>
      </w:r>
      <w:r>
        <w:t xml:space="preserve">The "Rome Primary Educators Network" (1,200+ active members) facilitates peer-driven sales through teacher testimonials and collaborative resource sharing—proving that Teacher Primary professionals trust peer validation above all marketing channels.</w:t>
      </w:r>
    </w:p>
    <w:bookmarkEnd w:id="23"/>
    <w:bookmarkStart w:id="24" w:name="v.-challenges-strategic-adjustments"/>
    <w:p>
      <w:pPr>
        <w:pStyle w:val="Heading2"/>
      </w:pPr>
      <w:r>
        <w:t xml:space="preserve">V. Challenges &amp; Strategic Adjustments</w:t>
      </w:r>
    </w:p>
    <w:p>
      <w:pPr>
        <w:pStyle w:val="FirstParagraph"/>
      </w:pPr>
      <w:r>
        <w:t xml:space="preserve">While results are strong, we identified two critical challenges requiring immediate action:</w:t>
      </w:r>
    </w:p>
    <w:p>
      <w:pPr>
        <w:numPr>
          <w:ilvl w:val="0"/>
          <w:numId w:val="1002"/>
        </w:numPr>
        <w:pStyle w:val="Compact"/>
      </w:pPr>
      <w:r>
        <w:rPr>
          <w:bCs/>
          <w:b/>
        </w:rPr>
        <w:t xml:space="preserve">Regional Budget Reallocation:</w:t>
      </w:r>
      <w:r>
        <w:t xml:space="preserve"> </w:t>
      </w:r>
      <w:r>
        <w:t xml:space="preserve">Rome's 18% education budget cut in Q3 2023 forced some schools to defer purchases. Our solution: introduced tiered pricing (including payment plans) for Teacher Primary staff, resulting in 74% of affected schools maintaining at least minimal engagement.</w:t>
      </w:r>
    </w:p>
    <w:p>
      <w:pPr>
        <w:numPr>
          <w:ilvl w:val="0"/>
          <w:numId w:val="1002"/>
        </w:numPr>
        <w:pStyle w:val="Compact"/>
      </w:pPr>
      <w:r>
        <w:rPr>
          <w:bCs/>
          <w:b/>
        </w:rPr>
        <w:t xml:space="preserve">Compliance Complexity:</w:t>
      </w:r>
      <w:r>
        <w:t xml:space="preserve"> </w:t>
      </w:r>
      <w:r>
        <w:t xml:space="preserve">Navigating Italy's decentralized education regulations was challenging. We now partner with Rome-based legal consultants to ensure all Teacher Primary materials meet the latest Ministerial guidelines within 72 hours of updates.</w:t>
      </w:r>
    </w:p>
    <w:p>
      <w:pPr>
        <w:pStyle w:val="FirstParagraph"/>
      </w:pPr>
      <w:r>
        <w:t xml:space="preserve">This Sales Report confirms that proactive adaptation to Italy Rome's regulatory environment has prevented sales erosion during budget constraints. The 15% increase in our "compliance-certified" product line demonstrates our agility in meeting Teacher Primary sector requirements.</w:t>
      </w:r>
    </w:p>
    <w:bookmarkEnd w:id="24"/>
    <w:bookmarkStart w:id="25" w:name="X705692a32426d668230901f2c2d71751256d4f7"/>
    <w:p>
      <w:pPr>
        <w:pStyle w:val="Heading2"/>
      </w:pPr>
      <w:r>
        <w:t xml:space="preserve">VI. Future Growth Strategy: Expanding Teacher Primary Leadership in Italy Rome</w:t>
      </w:r>
    </w:p>
    <w:p>
      <w:pPr>
        <w:pStyle w:val="FirstParagraph"/>
      </w:pPr>
      <w:r>
        <w:t xml:space="preserve">Our 2024 roadmap focuses on deepening our leadership position within the Rome primary education market through:</w:t>
      </w:r>
    </w:p>
    <w:p>
      <w:pPr>
        <w:numPr>
          <w:ilvl w:val="0"/>
          <w:numId w:val="1003"/>
        </w:numPr>
        <w:pStyle w:val="Compact"/>
      </w:pPr>
      <w:r>
        <w:rPr>
          <w:bCs/>
          <w:b/>
        </w:rPr>
        <w:t xml:space="preserve">Rome-First Innovation Hub:</w:t>
      </w:r>
      <w:r>
        <w:t xml:space="preserve"> </w:t>
      </w:r>
      <w:r>
        <w:t xml:space="preserve">Establishing a dedicated R&amp;D center in Ostia to develop solutions specifically for Teacher Primary needs unique to coastal schools (e.g., marine biology curriculum integration).</w:t>
      </w:r>
    </w:p>
    <w:p>
      <w:pPr>
        <w:numPr>
          <w:ilvl w:val="0"/>
          <w:numId w:val="1003"/>
        </w:numPr>
        <w:pStyle w:val="Compact"/>
      </w:pPr>
      <w:r>
        <w:rPr>
          <w:bCs/>
          <w:b/>
        </w:rPr>
        <w:t xml:space="preserve">Sustainable Partnership Program:</w:t>
      </w:r>
      <w:r>
        <w:t xml:space="preserve"> </w:t>
      </w:r>
      <w:r>
        <w:t xml:space="preserve">Creating a formal "Rome School Collaborative" with 50+ institutions, offering revenue-sharing for teacher-led resource co-creation.</w:t>
      </w:r>
    </w:p>
    <w:p>
      <w:pPr>
        <w:numPr>
          <w:ilvl w:val="0"/>
          <w:numId w:val="1003"/>
        </w:numPr>
        <w:pStyle w:val="Compact"/>
      </w:pPr>
      <w:r>
        <w:rPr>
          <w:bCs/>
          <w:b/>
        </w:rPr>
        <w:t xml:space="preserve">Digital Literacy Accelerator:</w:t>
      </w:r>
      <w:r>
        <w:t xml:space="preserve"> </w:t>
      </w:r>
      <w:r>
        <w:t xml:space="preserve">Launching Rome-specific certification for Teacher Primary educators in AI-assisted learning—addressing the city's highest demand area identified in our 2023 client survey.</w:t>
      </w:r>
    </w:p>
    <w:p>
      <w:pPr>
        <w:pStyle w:val="FirstParagraph"/>
      </w:pPr>
      <w:r>
        <w:t xml:space="preserve">These initiatives target a projected 25% sales increase in Italy Rome by Q4 2024, with Teacher Primary educators forming 87% of our new client base. The Sales Report underscores that Rome's primary education sector is not just a market—we've become an essential partner in shaping its future.</w:t>
      </w:r>
    </w:p>
    <w:bookmarkEnd w:id="25"/>
    <w:bookmarkStart w:id="26" w:name="vii.-conclusion"/>
    <w:p>
      <w:pPr>
        <w:pStyle w:val="Heading2"/>
      </w:pPr>
      <w:r>
        <w:t xml:space="preserve">VII. Conclusion</w:t>
      </w:r>
    </w:p>
    <w:p>
      <w:pPr>
        <w:pStyle w:val="FirstParagraph"/>
      </w:pPr>
      <w:r>
        <w:t xml:space="preserve">This Annual Sales Report affirms that our focused approach to the Teacher Primary sector in Italy Rome has transcended traditional sales metrics. We haven't merely sold educational resources; we've embedded ourselves as trusted advisors within Rome's school communities. The data proves that when solutions are culturally attuned to the specific needs of Teacher Primary educators in Italy's capital city, remarkable growth follows.</w:t>
      </w:r>
    </w:p>
    <w:p>
      <w:pPr>
        <w:pStyle w:val="BodyText"/>
      </w:pPr>
      <w:r>
        <w:t xml:space="preserve">As we enter 2024, our commitment to "Rome-first" innovation remains unwavering. Every product developed for Teacher Primary professionals will undergo Rome-specific validation before market launch—ensuring that our solutions continue to resonate with educators who shape Rome's youngest generation. This Sales Report is more than a performance summary; it's a testament to the power of understanding local educational landscapes and the extraordinary potential when we prioritize Teacher Primary needs above all else in Italy Rome.</w:t>
      </w:r>
    </w:p>
    <w:p>
      <w:pPr>
        <w:pStyle w:val="BodyText"/>
      </w:pPr>
      <w:r>
        <w:rPr>
          <w:bCs/>
          <w:b/>
        </w:rPr>
        <w:t xml:space="preserve">Prepared by:</w:t>
      </w:r>
      <w:r>
        <w:t xml:space="preserve"> </w:t>
      </w:r>
      <w:r>
        <w:t xml:space="preserve">Maria Rossi, Regional Sales Director, Italy &amp; Central Europe</w:t>
      </w:r>
      <w:r>
        <w:br/>
      </w:r>
      <w:r>
        <w:rPr>
          <w:bCs/>
          <w:b/>
        </w:rPr>
        <w:t xml:space="preserve">Confidentiality Notice:</w:t>
      </w:r>
      <w:r>
        <w:t xml:space="preserve"> </w:t>
      </w:r>
      <w:r>
        <w:t xml:space="preserve">This document contains proprietary information exclusively for Educational Solutions Group internal use. Distribution to third parties requires executive approval.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Teacher Primary Sector - Italy Rome</dc:title>
  <dc:creator/>
  <dc:language>en</dc:language>
  <cp:keywords/>
  <dcterms:created xsi:type="dcterms:W3CDTF">2026-07-23T22:09:26Z</dcterms:created>
  <dcterms:modified xsi:type="dcterms:W3CDTF">2026-07-23T22:09:26Z</dcterms:modified>
</cp:coreProperties>
</file>

<file path=docProps/custom.xml><?xml version="1.0" encoding="utf-8"?>
<Properties xmlns="http://schemas.openxmlformats.org/officeDocument/2006/custom-properties" xmlns:vt="http://schemas.openxmlformats.org/officeDocument/2006/docPropsVTypes"/>
</file>