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Product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f5ffa5d89006ac3babbd2d593c6c1e91a9f232"/>
    <w:p>
      <w:pPr>
        <w:pStyle w:val="Heading1"/>
      </w:pPr>
      <w:r>
        <w:t xml:space="preserve">Sales Report: Teacher Primary Product Performance in Ivory Coast, Abidjan (Q1 2024)</w:t>
      </w:r>
    </w:p>
    <w:bookmarkStart w:id="20" w:name="executive-summary"/>
    <w:p>
      <w:pPr>
        <w:pStyle w:val="Heading2"/>
      </w:pPr>
      <w:r>
        <w:t xml:space="preserve">Executive Summary</w:t>
      </w:r>
    </w:p>
    <w:p>
      <w:pPr>
        <w:pStyle w:val="FirstParagraph"/>
      </w:pPr>
      <w:r>
        <w:t xml:space="preserve">This comprehensive sales report details the performance of our Teacher Primary resource suite across Abidjan, Ivory Coast during the first quarter of 2024. The Teacher Primary product line – comprising digital lesson kits, classroom management tools, and pedagogical training modules – has demonstrated significant traction within Abidjan's primary education ecosystem. As Ivory Coast prioritizes educational transformation through its National Education Reform Plan (2021-2030), our solution aligns with national goals to modernize teaching methodologies and improve foundational literacy rates. This report confirms a 37% year-over-year growth in Teacher Primary product adoption, establishing Abidjan as our flagship market for primary education solutions in West Africa.</w:t>
      </w:r>
    </w:p>
    <w:p>
      <w:pPr>
        <w:pStyle w:val="BodyText"/>
      </w:pPr>
      <w:r>
        <w:t xml:space="preserve">Crucially, the implementation of Teacher Primary resources directly supports Ivory Coast's strategic focus on reducing the student-teacher ratio and enhancing teacher competency. Our sales data reflects this alignment, with 82% of new institutional clients citing national educational priorities as their primary motivation for adoption. This report outlines key achievements, market insights, and strategic recommendations for sustaining growth in Abidjan's dynamic education landscape.</w:t>
      </w:r>
    </w:p>
    <w:bookmarkEnd w:id="20"/>
    <w:bookmarkStart w:id="21" w:name="X19b3ac70022cc960dfbd6808a280b556de909e5"/>
    <w:p>
      <w:pPr>
        <w:pStyle w:val="Heading2"/>
      </w:pPr>
      <w:r>
        <w:t xml:space="preserve">Market Context: Education Landscape in Abidjan</w:t>
      </w:r>
    </w:p>
    <w:p>
      <w:pPr>
        <w:pStyle w:val="FirstParagraph"/>
      </w:pPr>
      <w:r>
        <w:t xml:space="preserve">Abidjan, as Ivory Coast's economic capital and educational hub, hosts over 1,200 primary schools serving more than 500,000 students. The Ministry of National Education has intensified investments in teacher development following the 2023 "Schools for All" initiative. However, persistent challenges remain: only 45% of primary teachers receive regular professional development (World Bank, 2023), and classroom resources often lack cultural relevance to Ivorian contexts. This creates a critical opportunity for Teacher Primary's localized content – including French-language materials reflecting Ivorian culture, bilingual learning tools for regional languages (Bété, Dioula), and alignment with the national curriculum framework.</w:t>
      </w:r>
    </w:p>
    <w:p>
      <w:pPr>
        <w:pStyle w:val="BodyText"/>
      </w:pPr>
      <w:r>
        <w:t xml:space="preserve">Our market research indicates that Abidjan schools prioritize solutions offering: (1) immediate classroom applicability, (2) cost-effectiveness within tight municipal budgets, and (3) tangible improvements in student engagement. The Teacher Primary suite uniquely addresses all three criteria through its modular design – schools can implement core modules at 30% lower cost than traditional training programs while seeing measurable gains in student literacy within 8 weeks.</w:t>
      </w:r>
    </w:p>
    <w:bookmarkEnd w:id="21"/>
    <w:bookmarkStart w:id="22" w:name="q1-2024-sales-performance-key-metrics"/>
    <w:p>
      <w:pPr>
        <w:pStyle w:val="Heading2"/>
      </w:pPr>
      <w:r>
        <w:t xml:space="preserve">Q1 2024 Sales Performance: Key Metrics</w:t>
      </w:r>
    </w:p>
    <w:p>
      <w:pPr>
        <w:pStyle w:val="FirstParagraph"/>
      </w:pPr>
      <w:r>
        <w:t xml:space="preserve">Quarterly sales for Teacher Primary products in Abidjan reached $147,500 USD (up from $108,350 USD in Q1 2023), representing a robust 36.1% YoY increase. This growth was driven by three strategic initiatives:</w:t>
      </w:r>
    </w:p>
    <w:p>
      <w:pPr>
        <w:numPr>
          <w:ilvl w:val="0"/>
          <w:numId w:val="1001"/>
        </w:numPr>
        <w:pStyle w:val="Compact"/>
      </w:pPr>
      <w:r>
        <w:rPr>
          <w:bCs/>
          <w:b/>
        </w:rPr>
        <w:t xml:space="preserve">Urban School Partnerships:</w:t>
      </w:r>
      <w:r>
        <w:t xml:space="preserve"> </w:t>
      </w:r>
      <w:r>
        <w:t xml:space="preserve">Secured contracts with 27 public primary schools across Abidjan's urban districts (Plateau, Cocody, Anyama), including the prestigious École Primaire de la Côte d'Or.</w:t>
      </w:r>
    </w:p>
    <w:p>
      <w:pPr>
        <w:numPr>
          <w:ilvl w:val="0"/>
          <w:numId w:val="1001"/>
        </w:numPr>
        <w:pStyle w:val="Compact"/>
      </w:pPr>
      <w:r>
        <w:rPr>
          <w:bCs/>
          <w:b/>
        </w:rPr>
        <w:t xml:space="preserve">Digital Adoption Acceleration:</w:t>
      </w:r>
      <w:r>
        <w:t xml:space="preserve"> </w:t>
      </w:r>
      <w:r>
        <w:t xml:space="preserve">63% of new clients selected our digital platform subscription (vs. 41% in Q4 2023), indicating strong market readiness for technology-enabled teaching tools.</w:t>
      </w:r>
    </w:p>
    <w:p>
      <w:pPr>
        <w:numPr>
          <w:ilvl w:val="0"/>
          <w:numId w:val="1001"/>
        </w:numPr>
        <w:pStyle w:val="Compact"/>
      </w:pPr>
      <w:r>
        <w:rPr>
          <w:bCs/>
          <w:b/>
        </w:rPr>
        <w:t xml:space="preserve">Government Collaboration:</w:t>
      </w:r>
      <w:r>
        <w:t xml:space="preserve"> </w:t>
      </w:r>
      <w:r>
        <w:t xml:space="preserve">Partnered with the Abidjan Municipal Education Directorate to pilot Teacher Primary as part of their "Teacher Excellence Program" – resulting in 15,000+ teachers accessing free introductory modules.</w:t>
      </w:r>
    </w:p>
    <w:p>
      <w:pPr>
        <w:pStyle w:val="FirstParagraph"/>
      </w:pPr>
      <w:r>
        <w:rPr>
          <w:bCs/>
          <w:b/>
        </w:rPr>
        <w:t xml:space="preserve">Notable Achievement:</w:t>
      </w:r>
      <w:r>
        <w:t xml:space="preserve"> </w:t>
      </w:r>
      <w:r>
        <w:t xml:space="preserve">The École Primaire de la Côte d'Or reported a 28% increase in average student reading comprehension scores within 6 months of implementing Teacher Primary, directly supporting Ivory Coast's national literacy target of 90% by 2030.</w:t>
      </w:r>
    </w:p>
    <w:p>
      <w:pPr>
        <w:pStyle w:val="BodyText"/>
      </w:pPr>
      <w:r>
        <w:t xml:space="preserve">Our sales pipeline for Q2 shows strong momentum with $185,000 USD in committed contracts across Abidjan private and municipal schools. This positions us to exceed annual targets by 18% before year-end.</w:t>
      </w:r>
    </w:p>
    <w:bookmarkEnd w:id="22"/>
    <w:bookmarkStart w:id="23" w:name="Xa17639b431f4c4d9a42e6a90da46034950fff22"/>
    <w:p>
      <w:pPr>
        <w:pStyle w:val="Heading2"/>
      </w:pPr>
      <w:r>
        <w:t xml:space="preserve">Customer Success Story: École Primaire de la Côte d'Or</w:t>
      </w:r>
    </w:p>
    <w:p>
      <w:pPr>
        <w:pStyle w:val="FirstParagraph"/>
      </w:pPr>
      <w:r>
        <w:t xml:space="preserve">Located in Abidjan's upscale Cocody district, this public school serves 450 students from low-income families. Prior to Teacher Primary implementation (January 2024), teachers struggled with inconsistent teaching materials and high absenteeism. The school adopted our "Core Teaching Toolkit" including culturally relevant storybooks featuring Ivorian folktales, French literacy games, and a teacher app for lesson planning.</w:t>
      </w:r>
    </w:p>
    <w:p>
      <w:pPr>
        <w:pStyle w:val="BodyText"/>
      </w:pPr>
      <w:r>
        <w:t xml:space="preserve">Teacher feedback was overwhelmingly positive: "The materials respect our students' cultural context while meeting national standards," shared Madame Kouakou, headteacher. Student engagement increased by 40%, with absenteeism dropping from 18% to 7% in the first trimester. The school now serves as a regional demonstration center for Teacher Primary resources, hosting monthly workshops for neighboring institutions.</w:t>
      </w:r>
    </w:p>
    <w:p>
      <w:pPr>
        <w:pStyle w:val="BodyText"/>
      </w:pPr>
      <w:r>
        <w:t xml:space="preserve">This success story exemplifies our value proposition: Teacher Primary isn't just a product but an integrated solution transforming classroom practice in Ivory Coast's primary education sector.</w:t>
      </w:r>
    </w:p>
    <w:bookmarkEnd w:id="23"/>
    <w:bookmarkStart w:id="26" w:name="challenges-strategic-responses"/>
    <w:p>
      <w:pPr>
        <w:pStyle w:val="Heading2"/>
      </w:pPr>
      <w:r>
        <w:t xml:space="preserve">Challenges &amp; Strategic Responses</w:t>
      </w:r>
    </w:p>
    <w:p>
      <w:pPr>
        <w:pStyle w:val="FirstParagraph"/>
      </w:pPr>
      <w:r>
        <w:t xml:space="preserve">Despite strong growth, we encountered two critical challenges in Abidjan:</w:t>
      </w:r>
    </w:p>
    <w:bookmarkStart w:id="24" w:name="Xc89c00b71429a946dc2a53f6d842978cb32c3a5"/>
    <w:p>
      <w:pPr>
        <w:pStyle w:val="Heading3"/>
      </w:pPr>
      <w:r>
        <w:t xml:space="preserve">1. Infrastructure Limitations in Municipal Schools</w:t>
      </w:r>
    </w:p>
    <w:p>
      <w:pPr>
        <w:pStyle w:val="FirstParagraph"/>
      </w:pPr>
      <w:r>
        <w:rPr>
          <w:iCs/>
          <w:i/>
        </w:rPr>
        <w:t xml:space="preserve">Challenge:</w:t>
      </w:r>
      <w:r>
        <w:t xml:space="preserve"> </w:t>
      </w:r>
      <w:r>
        <w:t xml:space="preserve">Many public schools lack reliable electricity and internet – hindering digital product adoption.</w:t>
      </w:r>
    </w:p>
    <w:p>
      <w:pPr>
        <w:pStyle w:val="BodyText"/>
      </w:pPr>
      <w:r>
        <w:rPr>
          <w:iCs/>
          <w:i/>
        </w:rPr>
        <w:t xml:space="preserve">Solution:</w:t>
      </w:r>
      <w:r>
        <w:t xml:space="preserve"> </w:t>
      </w:r>
      <w:r>
        <w:t xml:space="preserve">We developed offline-optimized modules (USB drives with pre-loaded content) and partnered with Abidjan's municipal power agency to install solar-powered charging stations at 12 schools. This reduced technical barriers by 76% in targeted districts.</w:t>
      </w:r>
    </w:p>
    <w:bookmarkEnd w:id="24"/>
    <w:bookmarkStart w:id="25" w:name="X13f795bdc8d14d63278cc131009c3ccffaf1b6c"/>
    <w:p>
      <w:pPr>
        <w:pStyle w:val="Heading3"/>
      </w:pPr>
      <w:r>
        <w:t xml:space="preserve">2. Budget Constraints Amid Economic Pressures</w:t>
      </w:r>
    </w:p>
    <w:p>
      <w:pPr>
        <w:pStyle w:val="FirstParagraph"/>
      </w:pPr>
      <w:r>
        <w:rPr>
          <w:iCs/>
          <w:i/>
        </w:rPr>
        <w:t xml:space="preserve">Challenge:</w:t>
      </w:r>
      <w:r>
        <w:t xml:space="preserve"> </w:t>
      </w:r>
      <w:r>
        <w:t xml:space="preserve">School budgets were cut 15% YoY due to Ivory Coast's economic transition, causing delayed procurement cycles.</w:t>
      </w:r>
    </w:p>
    <w:p>
      <w:pPr>
        <w:pStyle w:val="BodyText"/>
      </w:pPr>
      <w:r>
        <w:rPr>
          <w:iCs/>
          <w:i/>
        </w:rPr>
        <w:t xml:space="preserve">Solution:</w:t>
      </w:r>
      <w:r>
        <w:t xml:space="preserve"> </w:t>
      </w:r>
      <w:r>
        <w:t xml:space="preserve">We introduced a "Payment-in-Kind" model where schools could exchange unused textbooks for Teacher Primary resources. This secured commitments from 9 school networks without immediate cash outlay, converting potential losses into strategic partnerships.</w:t>
      </w:r>
    </w:p>
    <w:bookmarkEnd w:id="25"/>
    <w:bookmarkEnd w:id="26"/>
    <w:bookmarkStart w:id="27" w:name="Xf2048cfa2326d8dc2f72053b31a74f333f0201a"/>
    <w:p>
      <w:pPr>
        <w:pStyle w:val="Heading2"/>
      </w:pPr>
      <w:r>
        <w:t xml:space="preserve">Future Outlook: Strategic Roadmap for Abidjan</w:t>
      </w:r>
    </w:p>
    <w:p>
      <w:pPr>
        <w:pStyle w:val="FirstParagraph"/>
      </w:pPr>
      <w:r>
        <w:t xml:space="preserve">Building on Q1 success, our 2024 strategy focuses on three pillars:</w:t>
      </w:r>
    </w:p>
    <w:p>
      <w:pPr>
        <w:numPr>
          <w:ilvl w:val="0"/>
          <w:numId w:val="1002"/>
        </w:numPr>
        <w:pStyle w:val="Compact"/>
      </w:pPr>
      <w:r>
        <w:rPr>
          <w:bCs/>
          <w:b/>
        </w:rPr>
        <w:t xml:space="preserve">Cultural Deepening:</w:t>
      </w:r>
      <w:r>
        <w:t xml:space="preserve"> </w:t>
      </w:r>
      <w:r>
        <w:t xml:space="preserve">Collaborating with Ivorian authors and cultural institutions to develop region-specific content (e.g., materials featuring the Baoulé or Sénoufo traditions), increasing local relevance by 50%.</w:t>
      </w:r>
    </w:p>
    <w:p>
      <w:pPr>
        <w:numPr>
          <w:ilvl w:val="0"/>
          <w:numId w:val="1002"/>
        </w:numPr>
        <w:pStyle w:val="Compact"/>
      </w:pPr>
      <w:r>
        <w:rPr>
          <w:bCs/>
          <w:b/>
        </w:rPr>
        <w:t xml:space="preserve">Government Integration:</w:t>
      </w:r>
      <w:r>
        <w:t xml:space="preserve"> </w:t>
      </w:r>
      <w:r>
        <w:t xml:space="preserve">Working directly with the Ministry of Education to include Teacher Primary in their national teacher certification program – targeting 10,000 certified teachers by Q4 2024.</w:t>
      </w:r>
    </w:p>
    <w:p>
      <w:pPr>
        <w:numPr>
          <w:ilvl w:val="0"/>
          <w:numId w:val="1002"/>
        </w:numPr>
        <w:pStyle w:val="Compact"/>
      </w:pPr>
      <w:r>
        <w:rPr>
          <w:bCs/>
          <w:b/>
        </w:rPr>
        <w:t xml:space="preserve">Digital Expansion:</w:t>
      </w:r>
      <w:r>
        <w:t xml:space="preserve"> </w:t>
      </w:r>
      <w:r>
        <w:t xml:space="preserve">Launching a dedicated Abidjan app store for Ivorian educators, featuring localized content and peer-to-peer support forums to foster community-driven innovation.</w:t>
      </w:r>
    </w:p>
    <w:p>
      <w:pPr>
        <w:pStyle w:val="FirstParagraph"/>
      </w:pPr>
      <w:r>
        <w:rPr>
          <w:bCs/>
          <w:b/>
        </w:rPr>
        <w:t xml:space="preserve">Projected Impact (2024):</w:t>
      </w:r>
      <w:r>
        <w:t xml:space="preserve"> </w:t>
      </w:r>
      <w:r>
        <w:t xml:space="preserve">We anticipate reaching 48,000 primary students across 112 schools in Abidjan, directly contributing to Ivory Coast's national education goals. This will position Teacher Primary as the market leader in pedagogical solutions for Ivorian primary schools.</w:t>
      </w:r>
    </w:p>
    <w:p>
      <w:pPr>
        <w:pStyle w:val="BodyText"/>
      </w:pPr>
      <w:r>
        <w:t xml:space="preserve">Our commitment to Ivory Coast's educational future is unwavering. Every sale of Teacher Primary represents an investment in a new generation of literate, confident Ivorian children – precisely what Abidjan and our nation deserve. As the Minister of Education recently stated at the Abidjan Education Summit: "Solutions like Teacher Primary are not just products; they are catalysts for national transformation."</w:t>
      </w:r>
    </w:p>
    <w:bookmarkEnd w:id="27"/>
    <w:bookmarkStart w:id="28" w:name="conclusion"/>
    <w:p>
      <w:pPr>
        <w:pStyle w:val="Heading2"/>
      </w:pPr>
      <w:r>
        <w:t xml:space="preserve">Conclusion</w:t>
      </w:r>
    </w:p>
    <w:p>
      <w:pPr>
        <w:pStyle w:val="FirstParagraph"/>
      </w:pPr>
      <w:r>
        <w:t xml:space="preserve">The Q1 2024 performance of Teacher Primary in Ivory Coast's Abidjan market demonstrates exceptional alignment with both commercial objectives and national educational imperatives. With a 37% sales increase, strategic government partnerships, and tangible classroom impact at institutions like École Primaire de la Côte d'Or, we are proving that culturally relevant education technology is not merely viable but essential in Abidjan's primary education ecosystem.</w:t>
      </w:r>
    </w:p>
    <w:p>
      <w:pPr>
        <w:pStyle w:val="BodyText"/>
      </w:pPr>
      <w:r>
        <w:t xml:space="preserve">Our success stems from understanding the unique needs of Ivorian teachers – who require tools that respect their cultural identity while meeting international pedagogical standards. As Ivory Coast accelerates its educational reforms, Teacher Primary stands positioned to become synonymous with effective primary teaching in Abidjan. We recommend doubling down on community-driven content development and government collaboration to capture 35% of the Abidjan primary education market by 2025, directly supporting Ivory Coast's vision for a literate, empowered future generation.</w:t>
      </w:r>
    </w:p>
    <w:bookmarkEnd w:id="28"/>
    <w:p>
      <w:pPr>
        <w:pStyle w:val="BodyText"/>
      </w:pPr>
      <w:r>
        <w:t xml:space="preserve">Prepared by Global Education Solutions | Abidjan Regional Office</w:t>
      </w:r>
    </w:p>
    <w:p>
      <w:pPr>
        <w:pStyle w:val="BodyText"/>
      </w:pPr>
      <w:r>
        <w:t xml:space="preserve">Date: March 31, 2024 | Report Validity Period: Q1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Product in Ivory Coast Abidjan</dc:title>
  <dc:creator/>
  <dc:language>en</dc:language>
  <cp:keywords/>
  <dcterms:created xsi:type="dcterms:W3CDTF">2026-07-23T22:08:40Z</dcterms:created>
  <dcterms:modified xsi:type="dcterms:W3CDTF">2026-07-23T22:08:40Z</dcterms:modified>
</cp:coreProperties>
</file>

<file path=docProps/custom.xml><?xml version="1.0" encoding="utf-8"?>
<Properties xmlns="http://schemas.openxmlformats.org/officeDocument/2006/custom-properties" xmlns:vt="http://schemas.openxmlformats.org/officeDocument/2006/docPropsVTypes"/>
</file>