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Education</w:t>
      </w:r>
      <w:r>
        <w:t xml:space="preserve"> </w:t>
      </w:r>
      <w:r>
        <w:t xml:space="preserve">Solutions:</w:t>
      </w:r>
      <w:r>
        <w:t xml:space="preserve"> </w:t>
      </w:r>
      <w:r>
        <w:t xml:space="preserve">Sales</w:t>
      </w:r>
      <w:r>
        <w:t xml:space="preserve"> </w:t>
      </w:r>
      <w:r>
        <w:t xml:space="preserve">Report</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Japan</w:t>
      </w:r>
      <w:r>
        <w:t xml:space="preserve"> </w:t>
      </w:r>
      <w:r>
        <w:t xml:space="preserve">Kyoto</w:t>
      </w:r>
    </w:p>
    <w:bookmarkStart w:id="27" w:name="X31dc3e5dd5f79456dc12444db4abfb987e1a6d8"/>
    <w:p>
      <w:pPr>
        <w:pStyle w:val="Heading1"/>
      </w:pPr>
      <w:r>
        <w:t xml:space="preserve">Annual Sales Report: Teacher Primary Services Market Performance in Japan Kyoto</w:t>
      </w:r>
    </w:p>
    <w:bookmarkStart w:id="20" w:name="executive-summary"/>
    <w:p>
      <w:pPr>
        <w:pStyle w:val="Heading2"/>
      </w:pPr>
      <w:r>
        <w:t xml:space="preserve">Executive Summary</w:t>
      </w:r>
    </w:p>
    <w:p>
      <w:pPr>
        <w:pStyle w:val="FirstParagraph"/>
      </w:pPr>
      <w:r>
        <w:t xml:space="preserve">This comprehensive Sales Report details the market performance of our specialized Teacher Primary services across Kyoto, Japan. As a leading provider of international primary education solutions, we've witnessed significant growth in demand for certified Teacher Primary professionals within Kyoto's educational landscape. This report substantiates that our strategic focus on Kyoto's unique educational ecosystem has yielded exceptional results, with a 37% year-over-year increase in service contracts secured specifically for Teacher Primary roles. The success of our Tokyo-Kyoto expansion strategy underscores the critical importance of localized Teacher Primary solutions in Japan's evolving education sector.</w:t>
      </w:r>
    </w:p>
    <w:bookmarkEnd w:id="20"/>
    <w:bookmarkStart w:id="21" w:name="Xc95d95432252c641f1ee5322d39d7b74ef407f8"/>
    <w:p>
      <w:pPr>
        <w:pStyle w:val="Heading2"/>
      </w:pPr>
      <w:r>
        <w:t xml:space="preserve">Market Context: Kyoto's Educational Imperative</w:t>
      </w:r>
    </w:p>
    <w:p>
      <w:pPr>
        <w:pStyle w:val="FirstParagraph"/>
      </w:pPr>
      <w:r>
        <w:t xml:space="preserve">Japan Kyoto represents a pivotal market for Teacher Primary services due to its dual status as both a cultural capital and an educational hub. With over 1,400 primary schools across Kyoto Prefecture—many implementing Japan's new curriculum reforms emphasizing global competencies—the demand for qualified Teacher Primary professionals has surged. The Ministry of Education's recent "Global Vision 2030" initiative specifically targets enhancing international classroom experiences, creating unprecedented opportunities for specialized Teacher Primary services. This Sales Report confirms that Kyoto schools now prioritize educators with cross-cultural training, making our certified Teacher Primary programs indispensable to institutional growth strategies.</w:t>
      </w:r>
    </w:p>
    <w:bookmarkEnd w:id="21"/>
    <w:bookmarkStart w:id="22" w:name="q3-q4-2023-sales-performance-analysis"/>
    <w:p>
      <w:pPr>
        <w:pStyle w:val="Heading2"/>
      </w:pPr>
      <w:r>
        <w:t xml:space="preserve">Q3-Q4 2023 Sales Performance Analysis</w:t>
      </w:r>
    </w:p>
    <w:p>
      <w:pPr>
        <w:pStyle w:val="FirstParagraph"/>
      </w:pPr>
      <w:r>
        <w:t xml:space="preserve">Our Kyoto-focused sales pipeline generated ¥18.7 million in new contracts during the last fiscal quarter (October-December 2023), marking a 41% increase from the previous period. Key metrics include:</w:t>
      </w:r>
    </w:p>
    <w:p>
      <w:pPr>
        <w:numPr>
          <w:ilvl w:val="0"/>
          <w:numId w:val="1001"/>
        </w:numPr>
        <w:pStyle w:val="Compact"/>
      </w:pPr>
      <w:r>
        <w:rPr>
          <w:bCs/>
          <w:b/>
        </w:rPr>
        <w:t xml:space="preserve">Teacher Primary Placement Rate:</w:t>
      </w:r>
      <w:r>
        <w:t xml:space="preserve"> </w:t>
      </w:r>
      <w:r>
        <w:t xml:space="preserve">92% success rate securing certified educators for Kyoto schools (exceeding national average of 78%)</w:t>
      </w:r>
    </w:p>
    <w:p>
      <w:pPr>
        <w:numPr>
          <w:ilvl w:val="0"/>
          <w:numId w:val="1001"/>
        </w:numPr>
        <w:pStyle w:val="Compact"/>
      </w:pPr>
      <w:r>
        <w:rPr>
          <w:bCs/>
          <w:b/>
        </w:rPr>
        <w:t xml:space="preserve">Client Retention:</w:t>
      </w:r>
      <w:r>
        <w:t xml:space="preserve"> </w:t>
      </w:r>
      <w:r>
        <w:t xml:space="preserve">89% renewal rate among Kyoto primary institutions</w:t>
      </w:r>
    </w:p>
    <w:p>
      <w:pPr>
        <w:numPr>
          <w:ilvl w:val="0"/>
          <w:numId w:val="1001"/>
        </w:numPr>
        <w:pStyle w:val="Compact"/>
      </w:pPr>
      <w:r>
        <w:rPr>
          <w:bCs/>
          <w:b/>
        </w:rPr>
        <w:t xml:space="preserve">New Contract Acquisition:</w:t>
      </w:r>
      <w:r>
        <w:t xml:space="preserve"> </w:t>
      </w:r>
      <w:r>
        <w:t xml:space="preserve">34 new school partnerships established in Kyoto, including 7 private international schools</w:t>
      </w:r>
    </w:p>
    <w:p>
      <w:pPr>
        <w:pStyle w:val="FirstParagraph"/>
      </w:pPr>
      <w:r>
        <w:t xml:space="preserve">This remarkable growth stems directly from our targeted approach to Teacher Primary needs. For instance, we developed a Kyoto-specific curriculum module addressing the prefecture's unique educational requirements—particularly for schools in Arashiyama and Gion districts where cultural immersion is paramount. The Sales Report confirms that 83% of new contracts cited our Kyoto-adapted Teacher Primary training as the decisive factor in their hiring decision.</w:t>
      </w:r>
    </w:p>
    <w:bookmarkEnd w:id="22"/>
    <w:bookmarkStart w:id="23" w:name="X55f829805068e7e2baa61ab14ed2952446078b8"/>
    <w:p>
      <w:pPr>
        <w:pStyle w:val="Heading2"/>
      </w:pPr>
      <w:r>
        <w:t xml:space="preserve">Competitive Differentiation: Why Kyoto Schools Choose Our Teacher Primary Services</w:t>
      </w:r>
    </w:p>
    <w:p>
      <w:pPr>
        <w:pStyle w:val="FirstParagraph"/>
      </w:pPr>
      <w:r>
        <w:t xml:space="preserve">In Japan's competitive education market, our distinct advantage lies in three pillars that resonate deeply with Kyoto institutions:</w:t>
      </w:r>
    </w:p>
    <w:p>
      <w:pPr>
        <w:numPr>
          <w:ilvl w:val="0"/>
          <w:numId w:val="1002"/>
        </w:numPr>
        <w:pStyle w:val="Compact"/>
      </w:pPr>
      <w:r>
        <w:rPr>
          <w:bCs/>
          <w:b/>
        </w:rPr>
        <w:t xml:space="preserve">Cultural Integration Expertise:</w:t>
      </w:r>
      <w:r>
        <w:t xml:space="preserve"> </w:t>
      </w:r>
      <w:r>
        <w:t xml:space="preserve">All Teacher Primary candidates undergo specialized Kyoto cultural training covering local customs, school protocols, and community engagement—critical for seamless classroom integration.</w:t>
      </w:r>
    </w:p>
    <w:p>
      <w:pPr>
        <w:numPr>
          <w:ilvl w:val="0"/>
          <w:numId w:val="1002"/>
        </w:numPr>
        <w:pStyle w:val="Compact"/>
      </w:pPr>
      <w:r>
        <w:rPr>
          <w:bCs/>
          <w:b/>
        </w:rPr>
        <w:t xml:space="preserve">Regulatory Compliance:</w:t>
      </w:r>
      <w:r>
        <w:t xml:space="preserve"> </w:t>
      </w:r>
      <w:r>
        <w:t xml:space="preserve">Our services meet Japan's stringent educator licensing requirements (JET Program alignment) with 100% certification accuracy for Kyoto schools.</w:t>
      </w:r>
    </w:p>
    <w:p>
      <w:pPr>
        <w:numPr>
          <w:ilvl w:val="0"/>
          <w:numId w:val="1002"/>
        </w:numPr>
        <w:pStyle w:val="Compact"/>
      </w:pPr>
      <w:r>
        <w:rPr>
          <w:bCs/>
          <w:b/>
        </w:rPr>
        <w:t xml:space="preserve">Localized Support Systems:</w:t>
      </w:r>
      <w:r>
        <w:t xml:space="preserve"> </w:t>
      </w:r>
      <w:r>
        <w:t xml:space="preserve">We maintain a dedicated Kyoto office providing real-time support—addressing housing, language barriers, and school-specific needs that typically hinder Teacher Primary retention.</w:t>
      </w:r>
    </w:p>
    <w:p>
      <w:pPr>
        <w:pStyle w:val="FirstParagraph"/>
      </w:pPr>
      <w:r>
        <w:t xml:space="preserve">A notable case study involves our partnership with Nishikyōgoku Primary School in Kyoto. After implementing our Teacher Primary program, they reported a 57% increase in student engagement metrics within six months. This success story exemplifies how our specialized approach transforms educational outcomes, directly contributing to the Sales Report's positive trajectory.</w:t>
      </w:r>
    </w:p>
    <w:bookmarkEnd w:id="23"/>
    <w:bookmarkStart w:id="24" w:name="overcoming-kyoto-specific-challenges"/>
    <w:p>
      <w:pPr>
        <w:pStyle w:val="Heading2"/>
      </w:pPr>
      <w:r>
        <w:t xml:space="preserve">Overcoming Kyoto-Specific Challenges</w:t>
      </w:r>
    </w:p>
    <w:p>
      <w:pPr>
        <w:pStyle w:val="FirstParagraph"/>
      </w:pPr>
      <w:r>
        <w:t xml:space="preserve">Despite strong demand, we faced unique obstacles requiring tailored solutions:</w:t>
      </w:r>
    </w:p>
    <w:p>
      <w:pPr>
        <w:numPr>
          <w:ilvl w:val="0"/>
          <w:numId w:val="1003"/>
        </w:numPr>
        <w:pStyle w:val="Compact"/>
      </w:pPr>
      <w:r>
        <w:rPr>
          <w:bCs/>
          <w:b/>
        </w:rPr>
        <w:t xml:space="preserve">Language Barrier Mitigation:</w:t>
      </w:r>
      <w:r>
        <w:t xml:space="preserve"> </w:t>
      </w:r>
      <w:r>
        <w:t xml:space="preserve">Initial Teacher Primary applications were hindered by low Japanese proficiency among Western candidates. Our response: Developed "Kyoto Mandarin-Japanese Bilingual Modules" for all Teacher Primary staff—resulting in 94% smoother classroom integration.</w:t>
      </w:r>
    </w:p>
    <w:p>
      <w:pPr>
        <w:numPr>
          <w:ilvl w:val="0"/>
          <w:numId w:val="1003"/>
        </w:numPr>
        <w:pStyle w:val="Compact"/>
      </w:pPr>
      <w:r>
        <w:rPr>
          <w:bCs/>
          <w:b/>
        </w:rPr>
        <w:t xml:space="preserve">Cultural Adaptation:</w:t>
      </w:r>
      <w:r>
        <w:t xml:space="preserve"> </w:t>
      </w:r>
      <w:r>
        <w:t xml:space="preserve">Kyoto schools required deeper understanding of local festivals (e.g., Gion Matsuri) for effective community engagement. We created a "Kyoto Cultural Immersion Toolkit" included in all Teacher Primary onboarding—adopted by 28 schools as standard practice.</w:t>
      </w:r>
    </w:p>
    <w:p>
      <w:pPr>
        <w:numPr>
          <w:ilvl w:val="0"/>
          <w:numId w:val="1003"/>
        </w:numPr>
        <w:pStyle w:val="Compact"/>
      </w:pPr>
      <w:r>
        <w:rPr>
          <w:bCs/>
          <w:b/>
        </w:rPr>
        <w:t xml:space="preserve">Seasonal Demand Peaks:</w:t>
      </w:r>
      <w:r>
        <w:t xml:space="preserve"> </w:t>
      </w:r>
      <w:r>
        <w:t xml:space="preserve">Schools typically hire Teacher Primary staff only during April (Japanese academic year start). Our proactive quarterly recruitment strategy reduced vacancy periods by 63%.</w:t>
      </w:r>
    </w:p>
    <w:bookmarkEnd w:id="24"/>
    <w:bookmarkStart w:id="25" w:name="strategic-investment-future-outlook"/>
    <w:p>
      <w:pPr>
        <w:pStyle w:val="Heading2"/>
      </w:pPr>
      <w:r>
        <w:t xml:space="preserve">Strategic Investment &amp; Future Outlook</w:t>
      </w:r>
    </w:p>
    <w:p>
      <w:pPr>
        <w:pStyle w:val="FirstParagraph"/>
      </w:pPr>
      <w:r>
        <w:t xml:space="preserve">Based on this Sales Report's data, we're accelerating Kyoto-specific initiatives:</w:t>
      </w:r>
    </w:p>
    <w:p>
      <w:pPr>
        <w:numPr>
          <w:ilvl w:val="0"/>
          <w:numId w:val="1004"/>
        </w:numPr>
        <w:pStyle w:val="Compact"/>
      </w:pPr>
      <w:r>
        <w:rPr>
          <w:bCs/>
          <w:b/>
        </w:rPr>
        <w:t xml:space="preserve">Expanded Teacher Primary Training Center:</w:t>
      </w:r>
      <w:r>
        <w:t xml:space="preserve"> </w:t>
      </w:r>
      <w:r>
        <w:t xml:space="preserve">Opening a Kyoto campus in April 2024 to provide on-site certification for local candidates.</w:t>
      </w:r>
    </w:p>
    <w:p>
      <w:pPr>
        <w:numPr>
          <w:ilvl w:val="0"/>
          <w:numId w:val="1004"/>
        </w:numPr>
        <w:pStyle w:val="Compact"/>
      </w:pPr>
      <w:r>
        <w:rPr>
          <w:bCs/>
          <w:b/>
        </w:rPr>
        <w:t xml:space="preserve">Digital Platform Upgrade:</w:t>
      </w:r>
      <w:r>
        <w:t xml:space="preserve"> </w:t>
      </w:r>
      <w:r>
        <w:t xml:space="preserve">Launching "Kyoto Connect"—a dedicated portal for schools to manage Teacher Primary placements with real-time cultural compatibility scoring.</w:t>
      </w:r>
    </w:p>
    <w:p>
      <w:pPr>
        <w:numPr>
          <w:ilvl w:val="0"/>
          <w:numId w:val="1004"/>
        </w:numPr>
        <w:pStyle w:val="Compact"/>
      </w:pPr>
      <w:r>
        <w:rPr>
          <w:bCs/>
          <w:b/>
        </w:rPr>
        <w:t xml:space="preserve">Partnership Development:</w:t>
      </w:r>
      <w:r>
        <w:t xml:space="preserve"> </w:t>
      </w:r>
      <w:r>
        <w:t xml:space="preserve">Formalizing collaborations with Kyoto University's Education Department to co-develop Teacher Primary curricula addressing the prefecture's specific educational challenges.</w:t>
      </w:r>
    </w:p>
    <w:p>
      <w:pPr>
        <w:pStyle w:val="FirstParagraph"/>
      </w:pPr>
      <w:r>
        <w:t xml:space="preserve">The Sales Report forecasts 50% growth in Teacher Primary contracts for Kyoto through 2025, driven by government funding increases for internationalized primary education. With Kyoto's population of children under 15 projected to grow by 12% in the next decade (per Statistics Bureau data), our specialized Teacher Primary services are positioned as essential infrastructure for Japan's educational future.</w:t>
      </w:r>
    </w:p>
    <w:bookmarkEnd w:id="25"/>
    <w:bookmarkStart w:id="26" w:name="conclusion-the-kyoto-advantage"/>
    <w:p>
      <w:pPr>
        <w:pStyle w:val="Heading2"/>
      </w:pPr>
      <w:r>
        <w:t xml:space="preserve">Conclusion: The Kyoto Advantage</w:t>
      </w:r>
    </w:p>
    <w:p>
      <w:pPr>
        <w:pStyle w:val="FirstParagraph"/>
      </w:pPr>
      <w:r>
        <w:t xml:space="preserve">This Sales Report conclusively demonstrates that our Teacher Primary offerings are not merely meeting but shaping Kyoto's educational evolution. By embedding cultural intelligence into every facet of our service delivery, we've transformed from a vendor to an indispensable partner for schools seeking excellence in primary education. The sustained 41% quarterly growth in Japan Kyoto directly reflects the market's recognition that certified Teacher Primary professionals—understood through our Kyoto-centric approach—are the catalyst for transformative learning experiences. As Kyoto continues to lead Japan's educational innovation, our commitment to elevating Teacher Primary standards ensures we remain at the forefront of this vital mission. The future of primary education in Japan is being written in Kyoto—and our Sales Report proves we are writing it successfully.</w:t>
      </w:r>
    </w:p>
    <w:p>
      <w:pPr>
        <w:pStyle w:val="BodyText"/>
      </w:pPr>
      <w:r>
        <w:rPr>
          <w:bCs/>
          <w:b/>
        </w:rPr>
        <w:t xml:space="preserve">Prepared by:</w:t>
      </w:r>
      <w:r>
        <w:t xml:space="preserve"> </w:t>
      </w:r>
      <w:r>
        <w:t xml:space="preserve">Global Education Solutions |</w:t>
      </w:r>
      <w:r>
        <w:t xml:space="preserve"> </w:t>
      </w:r>
      <w:r>
        <w:rPr>
          <w:bCs/>
          <w:b/>
        </w:rPr>
        <w:t xml:space="preserve">Date:</w:t>
      </w:r>
      <w:r>
        <w:t xml:space="preserve"> </w:t>
      </w:r>
      <w:r>
        <w:t xml:space="preserve">March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Education Solutions: Sales Report for Teacher Primary Services in Japan Kyoto</dc:title>
  <dc:creator/>
  <dc:language>en</dc:language>
  <cp:keywords/>
  <dcterms:created xsi:type="dcterms:W3CDTF">2026-07-21T12:30:50Z</dcterms:created>
  <dcterms:modified xsi:type="dcterms:W3CDTF">2026-07-21T12:30:50Z</dcterms:modified>
</cp:coreProperties>
</file>

<file path=docProps/custom.xml><?xml version="1.0" encoding="utf-8"?>
<Properties xmlns="http://schemas.openxmlformats.org/officeDocument/2006/custom-properties" xmlns:vt="http://schemas.openxmlformats.org/officeDocument/2006/docPropsVTypes"/>
</file>