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Solutions</w:t>
      </w:r>
      <w:r>
        <w:t xml:space="preserve"> </w:t>
      </w:r>
      <w:r>
        <w:t xml:space="preserve">in</w:t>
      </w:r>
      <w:r>
        <w:t xml:space="preserve"> </w:t>
      </w:r>
      <w:r>
        <w:t xml:space="preserve">Japan</w:t>
      </w:r>
      <w:r>
        <w:t xml:space="preserve"> </w:t>
      </w:r>
      <w:r>
        <w:t xml:space="preserve">Tokyo</w:t>
      </w:r>
    </w:p>
    <w:bookmarkStart w:id="26" w:name="Xba0c96ed6e44c04d10008a5bf16260ece84f62f"/>
    <w:p>
      <w:pPr>
        <w:pStyle w:val="Heading1"/>
      </w:pPr>
      <w:r>
        <w:t xml:space="preserve">Quarterly Sales Report: Teacher Primary Solutions in Japan Tokyo Market</w:t>
      </w:r>
    </w:p>
    <w:bookmarkStart w:id="20" w:name="executive-summary"/>
    <w:p>
      <w:pPr>
        <w:pStyle w:val="Heading2"/>
      </w:pPr>
      <w:r>
        <w:t xml:space="preserve">Executive Summary</w:t>
      </w:r>
    </w:p>
    <w:p>
      <w:pPr>
        <w:pStyle w:val="FirstParagraph"/>
      </w:pPr>
      <w:r>
        <w:t xml:space="preserve">This comprehensive Sales Report details the performance of Teacher Primary educational solutions across the Tokyo metropolitan area for Q3 2023. The report confirms that our primary educator-focused products have achieved exceptional market penetration in Japan's most dynamic education hub, with a 18% year-over-year growth in sales volume and a 14% increase in revenue. This success underscores the strategic importance of our Teacher Primary initiative within the Tokyo education landscape, where we've established partnerships with over 320 primary schools across all 23 wards. The Tokyo market remains our single largest contributor to global Teacher Primary sales, representing 41% of total regional revenue.</w:t>
      </w:r>
    </w:p>
    <w:p>
      <w:pPr>
        <w:pStyle w:val="BodyText"/>
      </w:pPr>
      <w:r>
        <w:t xml:space="preserve">Notably, the demand for specialized Teacher Primary training modules has surged by 27% compared to previous quarters, driven by Japan's national curriculum reforms emphasizing teacher development. This report outlines key growth drivers, regional performance metrics, and actionable strategies to sustain momentum in this critical market.</w:t>
      </w:r>
    </w:p>
    <w:bookmarkEnd w:id="20"/>
    <w:bookmarkStart w:id="21" w:name="X2771c5589d392de1630124aae52cd0268a64814"/>
    <w:p>
      <w:pPr>
        <w:pStyle w:val="Heading2"/>
      </w:pPr>
      <w:r>
        <w:t xml:space="preserve">Market Performance Overview: Japan Tokyo Focus</w:t>
      </w:r>
    </w:p>
    <w:p>
      <w:pPr>
        <w:pStyle w:val="FirstParagraph"/>
      </w:pPr>
      <w:r>
        <w:t xml:space="preserve">The Tokyo education sector has demonstrated unprecedented receptiveness to our Teacher Primary solutions. As of September 30, 2023, we've secured contracts with 197 new primary schools in Tokyo for the Teacher Primary Digital Classroom Suite—a 34% increase from Q2. The metropolitan area's educational authorities have prioritized teacher upskilling programs, creating an ideal environment for our Teacher Primary offerings.</w:t>
      </w:r>
    </w:p>
    <w:p>
      <w:pPr>
        <w:pStyle w:val="BodyText"/>
      </w:pPr>
      <w:r>
        <w:rPr>
          <w:bCs/>
          <w:b/>
        </w:rPr>
        <w:t xml:space="preserve">Key Tokyo Market Metrics:</w:t>
      </w:r>
      <w:r>
        <w:t xml:space="preserve"> </w:t>
      </w:r>
      <w:r>
        <w:t xml:space="preserve">• Total Teacher Primary Sales Volume: 8,450 units (up 22% YoY)</w:t>
      </w:r>
      <w:r>
        <w:t xml:space="preserve"> </w:t>
      </w:r>
      <w:r>
        <w:t xml:space="preserve">• Average Contract Value: ¥1,750,000 per school (premium pricing for Tokyo's high-demand market)</w:t>
      </w:r>
      <w:r>
        <w:t xml:space="preserve"> </w:t>
      </w:r>
      <w:r>
        <w:t xml:space="preserve">• Customer Retention Rate: 89% (exceeding global average by 17 points)</w:t>
      </w:r>
    </w:p>
    <w:p>
      <w:pPr>
        <w:pStyle w:val="BodyText"/>
      </w:pPr>
      <w:r>
        <w:t xml:space="preserve">Area</w:t>
      </w:r>
    </w:p>
    <w:bookmarkEnd w:id="21"/>
    <w:p>
      <w:pPr>
        <w:pStyle w:val="BodyText"/>
      </w:pPr>
      <w:r>
        <w:t xml:space="preserve">Sales Growth (Q3)</w:t>
      </w:r>
    </w:p>
    <w:p>
      <w:pPr>
        <w:pStyle w:val="BodyText"/>
      </w:pPr>
      <w:r>
        <w:t xml:space="preserve">Market Share</w:t>
      </w:r>
    </w:p>
    <w:p>
      <w:pPr>
        <w:pStyle w:val="BodyText"/>
      </w:pPr>
      <w:r>
        <w:t xml:space="preserve">Top Performing Product</w:t>
      </w:r>
    </w:p>
    <w:p>
      <w:pPr>
        <w:pStyle w:val="BodyText"/>
      </w:pPr>
      <w:r>
        <w:t xml:space="preserve">Tokyo 23 Wards</w:t>
      </w:r>
    </w:p>
    <w:p>
      <w:pPr>
        <w:pStyle w:val="BodyText"/>
      </w:pPr>
      <w:r>
        <w:t xml:space="preserve">+24.7%</w:t>
      </w:r>
    </w:p>
    <w:p>
      <w:pPr>
        <w:pStyle w:val="BodyText"/>
      </w:pPr>
      <w:r>
        <w:t xml:space="preserve">68.3%</w:t>
      </w:r>
    </w:p>
    <w:p>
      <w:pPr>
        <w:pStyle w:val="BodyText"/>
      </w:pPr>
      <w:r>
        <w:t xml:space="preserve">Teacher Primary Professional Development Portal</w:t>
      </w:r>
    </w:p>
    <w:p>
      <w:pPr>
        <w:pStyle w:val="BodyText"/>
      </w:pPr>
      <w:r>
        <w:t xml:space="preserve">Saitama (Tokyo Metro Area)</w:t>
      </w:r>
    </w:p>
    <w:p>
      <w:pPr>
        <w:pStyle w:val="BodyText"/>
      </w:pPr>
      <w:r>
        <w:t xml:space="preserve">+15.2%.</w:t>
      </w:r>
    </w:p>
    <w:p>
      <w:pPr>
        <w:pStyle w:val="BodyText"/>
      </w:pPr>
      <w:r>
        <w:t xml:space="preserve">Note: Data excludes Tokyo Prefecture outside 23 wards due to distinct administrative structure</w:t>
      </w:r>
    </w:p>
    <w:p>
      <w:pPr>
        <w:pStyle w:val="BodyText"/>
      </w:pPr>
      <w:r>
        <w:t xml:space="preserve">The Teacher Primary initiative has become synonymous with quality teacher training in Tokyo's competitive education market. Our localized content—featuring Japanese pedagogy frameworks and bilingual support—has been pivotal in overcoming cultural adaptation barriers that previously hindered international edtech adoption.</w:t>
      </w:r>
    </w:p>
    <w:bookmarkStart w:id="23" w:name="X4d6a88ef059a15077ff0f5f787078c046012d2d"/>
    <w:p>
      <w:pPr>
        <w:pStyle w:val="Heading2"/>
      </w:pPr>
      <w:r>
        <w:t xml:space="preserve">Teacher Primary Product Performance Analysis</w:t>
      </w:r>
    </w:p>
    <w:p>
      <w:pPr>
        <w:pStyle w:val="FirstParagraph"/>
      </w:pPr>
      <w:r>
        <w:t xml:space="preserve">Our Teacher Primary suite has shown remarkable alignment with Tokyo's educational priorities. The flagship "Teacher Primary Digital Classroom Suite" (TPDCS) achieved 31% market share among primary school tech solutions in Tokyo, outperforming all competitors by a wide margin. This success stems from our deep integration with the Ministry of Education's new Teacher Competency Standards (2022).</w:t>
      </w:r>
    </w:p>
    <w:bookmarkStart w:id="22" w:name="product-specific-success-stories"/>
    <w:p>
      <w:pPr>
        <w:pStyle w:val="Heading3"/>
      </w:pPr>
      <w:r>
        <w:t xml:space="preserve">Product-Specific Success Stories</w:t>
      </w:r>
    </w:p>
    <w:p>
      <w:pPr>
        <w:numPr>
          <w:ilvl w:val="0"/>
          <w:numId w:val="1001"/>
        </w:numPr>
        <w:pStyle w:val="Compact"/>
      </w:pPr>
      <w:r>
        <w:rPr>
          <w:bCs/>
          <w:b/>
        </w:rPr>
        <w:t xml:space="preserve">Teacher Primary Mentorship Platform:</w:t>
      </w:r>
      <w:r>
        <w:t xml:space="preserve"> </w:t>
      </w:r>
      <w:r>
        <w:t xml:space="preserve">78% adoption rate among Tokyo public primary schools after our partnership with the Tokyo Metropolitan Board of Education. This platform's AI-driven lesson planning tool reduced teacher preparation time by 29% in pilot schools.</w:t>
      </w:r>
    </w:p>
    <w:p>
      <w:pPr>
        <w:numPr>
          <w:ilvl w:val="0"/>
          <w:numId w:val="1001"/>
        </w:numPr>
        <w:pStyle w:val="Compact"/>
      </w:pPr>
      <w:r>
        <w:rPr>
          <w:bCs/>
          <w:b/>
        </w:rPr>
        <w:t xml:space="preserve">Primary Teacher Wellbeing Modules:</w:t>
      </w:r>
      <w:r>
        <w:t xml:space="preserve"> </w:t>
      </w:r>
      <w:r>
        <w:t xml:space="preserve">Saw 200% growth in Q3 as Tokyo education authorities prioritized educator mental health following pandemic-era strain. These modules are now embedded in all Tokyo municipal teacher certification programs.</w:t>
      </w:r>
    </w:p>
    <w:p>
      <w:pPr>
        <w:numPr>
          <w:ilvl w:val="0"/>
          <w:numId w:val="1001"/>
        </w:numPr>
        <w:pStyle w:val="Compact"/>
      </w:pPr>
      <w:r>
        <w:rPr>
          <w:bCs/>
          <w:b/>
        </w:rPr>
        <w:t xml:space="preserve">Localized Japanese Content Packs:</w:t>
      </w:r>
      <w:r>
        <w:t xml:space="preserve"> </w:t>
      </w:r>
      <w:r>
        <w:t xml:space="preserve">Sales increased by 43% after adding Kyoto-style pedagogy examples and Shinto-inspired collaborative learning frameworks, demonstrating how Teacher Primary solutions respect local educational culture.</w:t>
      </w:r>
    </w:p>
    <w:p>
      <w:pPr>
        <w:pStyle w:val="FirstParagraph"/>
      </w:pPr>
      <w:r>
        <w:t xml:space="preserve">A critical factor in our Tokyo success is the dedicated Japan Tokyo sales team's cultural fluency. Team members speak fluent Japanese and understand keiretsu (business group) dynamics in education procurement—allowing us to navigate complex school district bureaucracy more effectively than competitors.</w:t>
      </w:r>
    </w:p>
    <w:bookmarkEnd w:id="22"/>
    <w:bookmarkEnd w:id="23"/>
    <w:bookmarkStart w:id="24" w:name="Xfc84912ee6347153a3c8be9ccaf5ce87493b219"/>
    <w:p>
      <w:pPr>
        <w:pStyle w:val="Heading2"/>
      </w:pPr>
      <w:r>
        <w:t xml:space="preserve">Challenges &amp; Strategic Opportunities in Japan Tokyo</w:t>
      </w:r>
    </w:p>
    <w:p>
      <w:pPr>
        <w:pStyle w:val="FirstParagraph"/>
      </w:pPr>
      <w:r>
        <w:t xml:space="preserve">While the Tokyo market shows extraordinary promise, we face unique challenges requiring tailored solutions for Teacher Primary implementation. The most significant hurdle is the "teacher time allocation" barrier—Tokyo primary educators average only 1.8 hours weekly for professional development due to rigorous teaching schedules. To address this, we've developed:</w:t>
      </w:r>
    </w:p>
    <w:p>
      <w:pPr>
        <w:numPr>
          <w:ilvl w:val="0"/>
          <w:numId w:val="1002"/>
        </w:numPr>
        <w:pStyle w:val="Compact"/>
      </w:pPr>
      <w:r>
        <w:t xml:space="preserve">A mobile-first Teacher Primary micro-learning app accessible during lunch breaks</w:t>
      </w:r>
    </w:p>
    <w:p>
      <w:pPr>
        <w:numPr>
          <w:ilvl w:val="0"/>
          <w:numId w:val="1002"/>
        </w:numPr>
        <w:pStyle w:val="Compact"/>
      </w:pPr>
      <w:r>
        <w:t xml:space="preserve">Weekend training workshops co-hosted with Tokyo's Education Center</w:t>
      </w:r>
    </w:p>
    <w:p>
      <w:pPr>
        <w:numPr>
          <w:ilvl w:val="0"/>
          <w:numId w:val="1002"/>
        </w:numPr>
        <w:pStyle w:val="Compact"/>
      </w:pPr>
      <w:r>
        <w:t xml:space="preserve">Staggered implementation timelines to avoid disrupting school calendars</w:t>
      </w:r>
    </w:p>
    <w:p>
      <w:pPr>
        <w:pStyle w:val="FirstParagraph"/>
      </w:pPr>
      <w:r>
        <w:t xml:space="preserve">The most promising opportunity lies in Tokyo's new "Future School Initiative" (launched July 2023), which allocates ¥1.8 trillion for primary school digital transformation. Our Teacher Primary solution is now the preferred vendor for 67% of participating schools, creating a $45 million pipeline through Q4 2023.</w:t>
      </w:r>
    </w:p>
    <w:p>
      <w:pPr>
        <w:pStyle w:val="BodyText"/>
      </w:pPr>
      <w:r>
        <w:rPr>
          <w:bCs/>
          <w:b/>
        </w:rPr>
        <w:t xml:space="preserve">Strategic Recommendation:</w:t>
      </w:r>
      <w:r>
        <w:t xml:space="preserve"> </w:t>
      </w:r>
      <w:r>
        <w:t xml:space="preserve">Launch "Teacher Primary Tokyo Certification" program in collaboration with Waseda University to create credentialing that meets Japan's new national teacher standards. This would position us as the de facto standard for professional development in Japan's most important education market.</w:t>
      </w:r>
    </w:p>
    <w:bookmarkEnd w:id="24"/>
    <w:bookmarkStart w:id="25" w:name="X924cbe9cd368a65e5d488ae1322b001c38bce0b"/>
    <w:p>
      <w:pPr>
        <w:pStyle w:val="Heading2"/>
      </w:pPr>
      <w:r>
        <w:t xml:space="preserve">Conclusion: The Tokyo Advantage for Teacher Primary</w:t>
      </w:r>
    </w:p>
    <w:p>
      <w:pPr>
        <w:pStyle w:val="FirstParagraph"/>
      </w:pPr>
      <w:r>
        <w:t xml:space="preserve">The Sales Report unequivocally demonstrates that Japan Tokyo is not merely a significant market—it is the proving ground for our global Teacher Primary strategy. Our 18% YoY growth in this single metropolitan area exceeds our entire Asia-Pacific region performance, validating our localized approach to teacher education solutions.</w:t>
      </w:r>
    </w:p>
    <w:p>
      <w:pPr>
        <w:pStyle w:val="BodyText"/>
      </w:pPr>
      <w:r>
        <w:t xml:space="preserve">As we move into Q4, we must leverage Tokyo's leadership to scale successful models across Japan while maintaining the cultural precision that made us competitive. The Tokyo market has shown that when Teacher Primary solutions respect local educational values—such as the Japanese emphasis on group harmony (wa) and meticulous lesson planning (kobetsu)—they achieve exceptional adoption rates.</w:t>
      </w:r>
    </w:p>
    <w:p>
      <w:pPr>
        <w:pStyle w:val="BodyText"/>
      </w:pPr>
      <w:r>
        <w:t xml:space="preserve">For our global sales organization, Tokyo's success with Teacher Primary proves two critical principles: First, education technology must be culturally embedded to succeed in Japan. Second, teacher development is the ultimate growth engine for primary education markets worldwide. We recommend allocating 25% of all Asia-Pacific R&amp;D resources to Tokyo-specific Teacher Primary innovations as a direct result of this quarter's performance.</w:t>
      </w:r>
    </w:p>
    <w:p>
      <w:pPr>
        <w:pStyle w:val="BodyText"/>
      </w:pPr>
      <w:r>
        <w:t xml:space="preserve">In closing, the Tokyo market has not only validated our Teacher Primary approach but has become our global benchmark. As one Tokyo school administrator noted: "Your Teacher Primary solution doesn't just teach us technology—we finally have a partner who understands Japanese primary education." This sentiment captures why this Sales Report must prioritize Japan Tokyo as the epicenter of our Teacher Primary success story.</w:t>
      </w:r>
    </w:p>
    <w:bookmarkEnd w:id="25"/>
    <w:p>
      <w:pPr>
        <w:pStyle w:val="BodyText"/>
      </w:pPr>
      <w:r>
        <w:rPr>
          <w:bCs/>
          <w:b/>
        </w:rPr>
        <w:t xml:space="preserve">Prepared for:</w:t>
      </w:r>
      <w:r>
        <w:t xml:space="preserve"> </w:t>
      </w:r>
      <w:r>
        <w:t xml:space="preserve">Global Education Division Leadership |</w:t>
      </w:r>
      <w:r>
        <w:t xml:space="preserve"> </w:t>
      </w:r>
      <w:r>
        <w:rPr>
          <w:bCs/>
          <w:b/>
        </w:rPr>
        <w:t xml:space="preserve">Date:</w:t>
      </w:r>
      <w:r>
        <w:t xml:space="preserve"> </w:t>
      </w:r>
      <w:r>
        <w:t xml:space="preserve">October 15, 2023 |</w:t>
      </w:r>
      <w:r>
        <w:t xml:space="preserve"> </w:t>
      </w:r>
      <w:r>
        <w:rPr>
          <w:bCs/>
          <w:b/>
        </w:rPr>
        <w:t xml:space="preserve">Report Period:</w:t>
      </w:r>
      <w:r>
        <w:t xml:space="preserve"> </w:t>
      </w:r>
      <w:r>
        <w:t xml:space="preserve">July-September 2023</w:t>
      </w:r>
    </w:p>
    <w:p>
      <w:pPr>
        <w:pStyle w:val="BodyText"/>
      </w:pPr>
      <w:r>
        <w:t xml:space="preserve">This Sales Report is specifically focused on Teacher Primary solutions within the Japan Tokyo educational market and contains proprietary data for internal strategic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Teacher Primary Solutions in Japan Tokyo</dc:title>
  <dc:creator/>
  <dc:language>en</dc:language>
  <cp:keywords/>
  <dcterms:created xsi:type="dcterms:W3CDTF">2026-07-24T03:41:56Z</dcterms:created>
  <dcterms:modified xsi:type="dcterms:W3CDTF">2026-07-24T03:41:56Z</dcterms:modified>
</cp:coreProperties>
</file>

<file path=docProps/custom.xml><?xml version="1.0" encoding="utf-8"?>
<Properties xmlns="http://schemas.openxmlformats.org/officeDocument/2006/custom-properties" xmlns:vt="http://schemas.openxmlformats.org/officeDocument/2006/docPropsVTypes"/>
</file>