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d16ff068193fb1c1b1202e8d948f7fb6a7ac641"/>
    <w:p>
      <w:pPr>
        <w:pStyle w:val="Heading1"/>
      </w:pPr>
      <w:r>
        <w:t xml:space="preserve">Sales Report: Teacher Primary Educational Solutions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Education Solutions Management</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of Teacher Primary educational solutions across Yangon, Myanmar's largest metropolitan city and economic hub. The report analyzes market penetration, customer engagement, and revenue streams for primary school teaching resources within Yangon's rapidly evolving education sector. Despite economic challenges in Myanmar Yangon, our Teacher Primary product suite achieved a 17% year-over-year growth in sales volume during Q3 2023, demonstrating strong demand for quality pedagogical tools among Myanmar's primary educators.</w:t>
      </w:r>
    </w:p>
    <w:bookmarkEnd w:id="20"/>
    <w:bookmarkStart w:id="21" w:name="Xbf0f769aacc169cc48ed8bedee662734f00b048"/>
    <w:p>
      <w:pPr>
        <w:pStyle w:val="Heading2"/>
      </w:pPr>
      <w:r>
        <w:t xml:space="preserve">II. Market Context: Myanmar Yangon Educational Landscape</w:t>
      </w:r>
    </w:p>
    <w:p>
      <w:pPr>
        <w:pStyle w:val="FirstParagraph"/>
      </w:pPr>
      <w:r>
        <w:t xml:space="preserve">Yangon remains the epicenter of Myanmar's education system, housing over 78% of the country's primary schools and serving approximately 1.2 million students annually. The Department of Basic Education (DBE) has intensified focus on teacher development initiatives, creating unprecedented demand for Teacher Primary resources. In this context, our Sales Report identifies Yangon as the critical market where 65% of all Teacher Primary product sales occur nationally. The city's unique challenges—infrastructure limitations in peri-urban schools, high teacher-to-student ratios (1:42 average), and evolving curriculum standards—make effective Teacher Primary solutions indispensable for educators navigating Myanmar Yangon's educational ecosystem.</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reached $187,500, a 14.3% increase from Q2 and 17% above Q3 2022. This growth outpaces Yangon's education sector average by 8.5 percentage points.</w:t>
      </w:r>
    </w:p>
    <w:p>
      <w:pPr>
        <w:pStyle w:val="BodyText"/>
      </w:pPr>
      <w:r>
        <w:rPr>
          <w:bCs/>
          <w:b/>
        </w:rPr>
        <w:t xml:space="preserve">Product Category Breakdown:</w:t>
      </w:r>
    </w:p>
    <w:p>
      <w:pPr>
        <w:numPr>
          <w:ilvl w:val="0"/>
          <w:numId w:val="1001"/>
        </w:numPr>
        <w:pStyle w:val="Compact"/>
      </w:pPr>
      <w:r>
        <w:t xml:space="preserve">Interactive Digital Lesson Kits: $98,400 (52% of total) - Surged 31% due to DBE's digital literacy mandate</w:t>
      </w:r>
    </w:p>
    <w:p>
      <w:pPr>
        <w:numPr>
          <w:ilvl w:val="0"/>
          <w:numId w:val="1001"/>
        </w:numPr>
        <w:pStyle w:val="Compact"/>
      </w:pPr>
      <w:r>
        <w:t xml:space="preserve">Printed Activity Workbooks: $67,200 (36% of total) - Steady demand in low-connectivity schools</w:t>
      </w:r>
    </w:p>
    <w:p>
      <w:pPr>
        <w:numPr>
          <w:ilvl w:val="0"/>
          <w:numId w:val="1001"/>
        </w:numPr>
        <w:pStyle w:val="Compact"/>
      </w:pPr>
      <w:r>
        <w:t xml:space="preserve">Teacher Training Workshops: $21,900 (12% of total) - Highest customer satisfaction score at 4.7/5.0</w:t>
      </w:r>
    </w:p>
    <w:p>
      <w:pPr>
        <w:pStyle w:val="FirstParagraph"/>
      </w:pPr>
      <w:r>
        <w:rPr>
          <w:bCs/>
          <w:b/>
        </w:rPr>
        <w:t xml:space="preserve">Geographic Distribution (Yangon Focus):</w:t>
      </w:r>
    </w:p>
    <w:p>
      <w:pPr>
        <w:numPr>
          <w:ilvl w:val="0"/>
          <w:numId w:val="1002"/>
        </w:numPr>
        <w:pStyle w:val="Compact"/>
      </w:pPr>
      <w:r>
        <w:t xml:space="preserve">South Yangon District: 38% of sales (high-density urban schools)</w:t>
      </w:r>
    </w:p>
    <w:p>
      <w:pPr>
        <w:numPr>
          <w:ilvl w:val="0"/>
          <w:numId w:val="1002"/>
        </w:numPr>
        <w:pStyle w:val="Compact"/>
      </w:pPr>
      <w:r>
        <w:t xml:space="preserve">North Yangon District: 29% of sales (expanding middle-income school clusters)</w:t>
      </w:r>
    </w:p>
    <w:p>
      <w:pPr>
        <w:numPr>
          <w:ilvl w:val="0"/>
          <w:numId w:val="1002"/>
        </w:numPr>
        <w:pStyle w:val="Compact"/>
      </w:pPr>
      <w:r>
        <w:t xml:space="preserve">Shwe Pyi Thar &amp; Hlaing Tharyar: 23% of sales (rapidly growing peri-urban schools)</w:t>
      </w:r>
    </w:p>
    <w:bookmarkEnd w:id="22"/>
    <w:bookmarkStart w:id="23" w:name="X806f54e57a82e91cea7bc53c5aab17bd065808f"/>
    <w:p>
      <w:pPr>
        <w:pStyle w:val="Heading2"/>
      </w:pPr>
      <w:r>
        <w:t xml:space="preserve">IV. Teacher Primary Product Impact Analysis</w:t>
      </w:r>
    </w:p>
    <w:p>
      <w:pPr>
        <w:pStyle w:val="FirstParagraph"/>
      </w:pPr>
      <w:r>
        <w:t xml:space="preserve">The Sales Report confirms that our Teacher Primary resources directly address Yangon's critical pedagogical gaps. A recent survey of 420 primary teachers across Yangon revealed:</w:t>
      </w:r>
    </w:p>
    <w:p>
      <w:pPr>
        <w:pStyle w:val="BlockText"/>
      </w:pPr>
      <w:r>
        <w:t xml:space="preserve">"The interactive math kits reduced lesson preparation time by 35%—vital in Yangon schools where teachers manage 5-6 classes daily." - Ms. Aye Myint, Primary Teacher, Bahan Township School</w:t>
      </w:r>
    </w:p>
    <w:p>
      <w:pPr>
        <w:pStyle w:val="FirstParagraph"/>
      </w:pPr>
      <w:r>
        <w:t xml:space="preserve">Key impact metrics from Myanmar Yangon deployments:</w:t>
      </w:r>
    </w:p>
    <w:p>
      <w:pPr>
        <w:numPr>
          <w:ilvl w:val="0"/>
          <w:numId w:val="1003"/>
        </w:numPr>
        <w:pStyle w:val="Compact"/>
      </w:pPr>
      <w:r>
        <w:t xml:space="preserve">Student engagement increased by 28% in classrooms using Teacher Primary digital kits</w:t>
      </w:r>
    </w:p>
    <w:p>
      <w:pPr>
        <w:numPr>
          <w:ilvl w:val="0"/>
          <w:numId w:val="1003"/>
        </w:numPr>
        <w:pStyle w:val="Compact"/>
      </w:pPr>
      <w:r>
        <w:t xml:space="preserve">Teacher retention rates improved by 19% among schools utilizing our professional development programs</w:t>
      </w:r>
    </w:p>
    <w:p>
      <w:pPr>
        <w:numPr>
          <w:ilvl w:val="0"/>
          <w:numId w:val="1003"/>
        </w:numPr>
        <w:pStyle w:val="Compact"/>
      </w:pPr>
      <w:r>
        <w:t xml:space="preserve">Classroom management efficiency rose 33% through our structured activity workbooks</w:t>
      </w:r>
    </w:p>
    <w:bookmarkEnd w:id="23"/>
    <w:bookmarkStart w:id="24" w:name="X99c8563298e0260f07176e97981153f62305bc7"/>
    <w:p>
      <w:pPr>
        <w:pStyle w:val="Heading2"/>
      </w:pPr>
      <w:r>
        <w:t xml:space="preserve">V. Yangon-Specific Challenges &amp; Strategic Adaptations</w:t>
      </w:r>
    </w:p>
    <w:p>
      <w:pPr>
        <w:pStyle w:val="FirstParagraph"/>
      </w:pPr>
      <w:r>
        <w:t xml:space="preserve">Our Sales Report identifies two critical challenges in Myanmar Yangon that required product adaptation:</w:t>
      </w:r>
    </w:p>
    <w:p>
      <w:pPr>
        <w:numPr>
          <w:ilvl w:val="0"/>
          <w:numId w:val="1004"/>
        </w:numPr>
        <w:pStyle w:val="Compact"/>
      </w:pPr>
      <w:r>
        <w:rPr>
          <w:bCs/>
          <w:b/>
        </w:rPr>
        <w:t xml:space="preserve">Connectivity Constraints:</w:t>
      </w:r>
      <w:r>
        <w:t xml:space="preserve"> </w:t>
      </w:r>
      <w:r>
        <w:t xml:space="preserve">58% of Yangon schools experience inconsistent internet. Our solution: Developed offline-capable Teacher Primary modules stored on USB drives, increasing accessibility for 230+ schools.</w:t>
      </w:r>
    </w:p>
    <w:p>
      <w:pPr>
        <w:numPr>
          <w:ilvl w:val="0"/>
          <w:numId w:val="1004"/>
        </w:numPr>
        <w:pStyle w:val="Compact"/>
      </w:pPr>
      <w:r>
        <w:rPr>
          <w:bCs/>
          <w:b/>
        </w:rPr>
        <w:t xml:space="preserve">Curriculum Alignment:</w:t>
      </w:r>
      <w:r>
        <w:t xml:space="preserve"> </w:t>
      </w:r>
      <w:r>
        <w:t xml:space="preserve">DBE's new English language curriculum (effective 2023). Our adaptation: Created Yangon-specific Teacher Primary resources matching Myanmar's national syllabus within 4 weeks of policy announcement.</w:t>
      </w:r>
    </w:p>
    <w:p>
      <w:pPr>
        <w:pStyle w:val="FirstParagraph"/>
      </w:pPr>
      <w:r>
        <w:t xml:space="preserve">These adaptations directly contributed to a 41% increase in school partnership renewals within Yangon during Q3.</w:t>
      </w:r>
    </w:p>
    <w:bookmarkEnd w:id="24"/>
    <w:bookmarkStart w:id="25" w:name="X44b0baaa3faad5e088e2a87f06e52ee7ebeaa12"/>
    <w:p>
      <w:pPr>
        <w:pStyle w:val="Heading2"/>
      </w:pPr>
      <w:r>
        <w:t xml:space="preserve">VI. Customer Testimonials: Yangon Teacher Voices</w:t>
      </w:r>
    </w:p>
    <w:p>
      <w:pPr>
        <w:pStyle w:val="FirstParagraph"/>
      </w:pPr>
      <w:r>
        <w:t xml:space="preserve">Direct feedback from Myanmar Yangon educators validates our Teacher Primary approach:</w:t>
      </w:r>
    </w:p>
    <w:p>
      <w:pPr>
        <w:pStyle w:val="BlockText"/>
      </w:pPr>
      <w:r>
        <w:t xml:space="preserve">"During the monsoon season when electricity is unreliable, our offline Teacher Primary kits kept learning uninterrupted. This isn't just a product—it's survival for Yangon schools." - U San Hlaing, Primary School Principal, Dagon Township</w:t>
      </w:r>
    </w:p>
    <w:p>
      <w:pPr>
        <w:pStyle w:val="BlockText"/>
      </w:pPr>
      <w:r>
        <w:t xml:space="preserve">"The culturally relevant stories in our Teacher Primary workbooks made students from Myanmar Yangon's diverse ethnic backgrounds feel represented for the first time." - Khin Myat Mon, Grade 3 Educator, Mingaladon Community School</w:t>
      </w:r>
    </w:p>
    <w:bookmarkEnd w:id="25"/>
    <w:bookmarkStart w:id="26" w:name="X5808f0c58f01360d4ebbb818f5522b7f6489d8e"/>
    <w:p>
      <w:pPr>
        <w:pStyle w:val="Heading2"/>
      </w:pPr>
      <w:r>
        <w:t xml:space="preserve">VII. Strategic Recommendations for Myanmar Yangon Expansion</w:t>
      </w:r>
    </w:p>
    <w:p>
      <w:pPr>
        <w:pStyle w:val="FirstParagraph"/>
      </w:pPr>
      <w:r>
        <w:t xml:space="preserve">Based on this Sales Report data, we recommend:</w:t>
      </w:r>
    </w:p>
    <w:p>
      <w:pPr>
        <w:numPr>
          <w:ilvl w:val="0"/>
          <w:numId w:val="1005"/>
        </w:numPr>
        <w:pStyle w:val="Compact"/>
      </w:pPr>
      <w:r>
        <w:rPr>
          <w:bCs/>
          <w:b/>
        </w:rPr>
        <w:t xml:space="preserve">Targeted Rural-Urban Expansion:</w:t>
      </w:r>
      <w:r>
        <w:t xml:space="preserve"> </w:t>
      </w:r>
      <w:r>
        <w:t xml:space="preserve">Allocate 30% of Q4 marketing budget to Hlaingthaya and Thaketa townships—areas with 25% annual school growth in Yangon.</w:t>
      </w:r>
    </w:p>
    <w:p>
      <w:pPr>
        <w:numPr>
          <w:ilvl w:val="0"/>
          <w:numId w:val="1005"/>
        </w:numPr>
        <w:pStyle w:val="Compact"/>
      </w:pPr>
      <w:r>
        <w:rPr>
          <w:bCs/>
          <w:b/>
        </w:rPr>
        <w:t xml:space="preserve">Government Partnership Program:</w:t>
      </w:r>
      <w:r>
        <w:t xml:space="preserve"> </w:t>
      </w:r>
      <w:r>
        <w:t xml:space="preserve">Develop a formal Teacher Primary partnership with Yangon's Department of Basic Education for bulk procurement at 15% discounts.</w:t>
      </w:r>
    </w:p>
    <w:p>
      <w:pPr>
        <w:numPr>
          <w:ilvl w:val="0"/>
          <w:numId w:val="1005"/>
        </w:numPr>
        <w:pStyle w:val="Compact"/>
      </w:pPr>
      <w:r>
        <w:rPr>
          <w:bCs/>
          <w:b/>
        </w:rPr>
        <w:t xml:space="preserve">Mobile-Based Solutions:</w:t>
      </w:r>
      <w:r>
        <w:t xml:space="preserve"> </w:t>
      </w:r>
      <w:r>
        <w:t xml:space="preserve">Launch SMS-based lesson reminders (using basic phones) to address Yangon's mobile penetration rate (82%) while accommodating low-tech environments.</w:t>
      </w:r>
    </w:p>
    <w:bookmarkEnd w:id="26"/>
    <w:bookmarkStart w:id="27" w:name="viii.-conclusion"/>
    <w:p>
      <w:pPr>
        <w:pStyle w:val="Heading2"/>
      </w:pPr>
      <w:r>
        <w:t xml:space="preserve">VIII. Conclusion</w:t>
      </w:r>
    </w:p>
    <w:p>
      <w:pPr>
        <w:pStyle w:val="FirstParagraph"/>
      </w:pPr>
      <w:r>
        <w:t xml:space="preserve">This Sales Report unequivocally positions Teacher Primary as an indispensable resource for Myanmar Yangon's education community. Our Q3 results demonstrate that context-specific solutions—not generic products—are driving growth in one of Southeast Asia's most challenging educational markets. As Yangon continues its urban education transformation, Teacher Primary resources have proven their value in supporting educators navigating the complex realities of Myanmar Yangon. We project a 22% revenue increase for Teacher Primary products in Yangon during Q4 2023, with particular emphasis on expanding digital access across all city districts. The future of primary education in Myanmar Yangon is being shaped by teachers who trust our Teacher Primary solutions—and this Sales Report confirms they are investing wisely.</w:t>
      </w:r>
    </w:p>
    <w:p>
      <w:pPr>
        <w:pStyle w:val="BodyText"/>
      </w:pPr>
      <w:r>
        <w:rPr>
          <w:bCs/>
          <w:b/>
        </w:rPr>
        <w:t xml:space="preserve">Prepared By:</w:t>
      </w:r>
      <w:r>
        <w:t xml:space="preserve"> </w:t>
      </w:r>
      <w:r>
        <w:t xml:space="preserve">Regional Education Solutions Analysis Team</w:t>
      </w:r>
      <w:r>
        <w:br/>
      </w:r>
      <w:r>
        <w:rPr>
          <w:bCs/>
          <w:b/>
        </w:rPr>
        <w:t xml:space="preserve">Confidentiality:</w:t>
      </w:r>
      <w:r>
        <w:t xml:space="preserve"> </w:t>
      </w:r>
      <w:r>
        <w:t xml:space="preserve">This report contains proprietary market intelligence for Myanmar Yangon education sector stakeholders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Myanmar Yangon Market Analysis</dc:title>
  <dc:creator/>
  <dc:language>en</dc:language>
  <cp:keywords/>
  <dcterms:created xsi:type="dcterms:W3CDTF">2025-12-11T09:26:24Z</dcterms:created>
  <dcterms:modified xsi:type="dcterms:W3CDTF">2025-12-11T09:26:24Z</dcterms:modified>
</cp:coreProperties>
</file>

<file path=docProps/custom.xml><?xml version="1.0" encoding="utf-8"?>
<Properties xmlns="http://schemas.openxmlformats.org/officeDocument/2006/custom-properties" xmlns:vt="http://schemas.openxmlformats.org/officeDocument/2006/docPropsVTypes"/>
</file>