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Market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137a039f31ac2aba99b370db763f5b6f0d5c041"/>
    <w:p>
      <w:pPr>
        <w:pStyle w:val="Heading1"/>
      </w:pPr>
      <w:r>
        <w:t xml:space="preserve">Comprehensive Sales Report: Primary Teacher Market Performance in New Zealand Auckland (Q3 2023)</w:t>
      </w:r>
    </w:p>
    <w:bookmarkStart w:id="20" w:name="introduction"/>
    <w:p>
      <w:pPr>
        <w:pStyle w:val="Heading2"/>
      </w:pPr>
      <w:r>
        <w:t xml:space="preserve">Introduction</w:t>
      </w:r>
    </w:p>
    <w:p>
      <w:pPr>
        <w:pStyle w:val="FirstParagraph"/>
      </w:pPr>
      <w:r>
        <w:t xml:space="preserve">This official Sales Report details the performance of educational resource sales targeting Primary Teachers across New Zealand Auckland. As the largest urban center in Aotearoa, Auckland's primary education sector serves over 150,000 students across 350 schools. This document provides critical insights into market dynamics, customer behavior, and strategic opportunities specifically for</w:t>
      </w:r>
      <w:r>
        <w:t xml:space="preserve"> </w:t>
      </w:r>
      <w:r>
        <w:rPr>
          <w:bCs/>
          <w:b/>
        </w:rPr>
        <w:t xml:space="preserve">Teacher Primary</w:t>
      </w:r>
      <w:r>
        <w:t xml:space="preserve"> </w:t>
      </w:r>
      <w:r>
        <w:t xml:space="preserve">resource providers operating within the unique educational landscape of</w:t>
      </w:r>
      <w:r>
        <w:t xml:space="preserve"> </w:t>
      </w:r>
      <w:r>
        <w:rPr>
          <w:bCs/>
          <w:b/>
        </w:rPr>
        <w:t xml:space="preserve">New Zealand Auckland</w:t>
      </w:r>
      <w:r>
        <w:t xml:space="preserve">. The report confirms that our solutions are increasingly becoming essential tools for</w:t>
      </w:r>
      <w:r>
        <w:t xml:space="preserve"> </w:t>
      </w:r>
      <w:r>
        <w:rPr>
          <w:bCs/>
          <w:b/>
        </w:rPr>
        <w:t xml:space="preserve">Teacher Primary</w:t>
      </w:r>
      <w:r>
        <w:t xml:space="preserve"> </w:t>
      </w:r>
      <w:r>
        <w:t xml:space="preserve">professionals navigating the evolving curriculum requirements under Te Whāriki and The New Zealand Curriculum.</w:t>
      </w:r>
    </w:p>
    <w:bookmarkEnd w:id="20"/>
    <w:bookmarkStart w:id="21" w:name="X22cc95247fdc9427a2521a00c7fd0585f4c3a1a"/>
    <w:p>
      <w:pPr>
        <w:pStyle w:val="Heading2"/>
      </w:pPr>
      <w:r>
        <w:t xml:space="preserve">Market Analysis: Auckland's Primary Education Landscape</w:t>
      </w:r>
    </w:p>
    <w:p>
      <w:pPr>
        <w:pStyle w:val="FirstParagraph"/>
      </w:pPr>
      <w:r>
        <w:t xml:space="preserve">Auckland's primary education market demonstrates exceptional growth potential with a 4.7% annual increase in student enrollment since 2019, driven by ongoing migration and urban expansion. However, this growth has intensified pressure on schools to deliver high-quality instruction while managing resource constraints. Key challenges identified through our field surveys include:</w:t>
      </w:r>
    </w:p>
    <w:p>
      <w:pPr>
        <w:numPr>
          <w:ilvl w:val="0"/>
          <w:numId w:val="1001"/>
        </w:numPr>
        <w:pStyle w:val="Compact"/>
      </w:pPr>
      <w:r>
        <w:t xml:space="preserve">78% of Primary Teachers report insufficient time for curriculum planning due to administrative burdens</w:t>
      </w:r>
    </w:p>
    <w:p>
      <w:pPr>
        <w:numPr>
          <w:ilvl w:val="0"/>
          <w:numId w:val="1001"/>
        </w:numPr>
        <w:pStyle w:val="Compact"/>
      </w:pPr>
      <w:r>
        <w:t xml:space="preserve">Resource gaps in culturally responsive materials for Auckland's diverse student population (35% Pacific Island, 25% Māori, 20% Asian)</w:t>
      </w:r>
    </w:p>
    <w:p>
      <w:pPr>
        <w:numPr>
          <w:ilvl w:val="0"/>
          <w:numId w:val="1001"/>
        </w:numPr>
        <w:pStyle w:val="Compact"/>
      </w:pPr>
      <w:r>
        <w:t xml:space="preserve">Heightened demand for digital tools following the shift to blended learning models post-pandemic</w:t>
      </w:r>
    </w:p>
    <w:p>
      <w:pPr>
        <w:pStyle w:val="FirstParagraph"/>
      </w:pPr>
      <w:r>
        <w:t xml:space="preserve">Notably, the New Zealand Ministry of Education's recent focus on "Wellbeing in Learning" has created significant market opportunities for resource providers aligning with these priorities. Our analysis confirms that successful</w:t>
      </w:r>
      <w:r>
        <w:t xml:space="preserve"> </w:t>
      </w:r>
      <w:r>
        <w:rPr>
          <w:bCs/>
          <w:b/>
        </w:rPr>
        <w:t xml:space="preserve">Teacher Primary</w:t>
      </w:r>
      <w:r>
        <w:t xml:space="preserve"> </w:t>
      </w:r>
      <w:r>
        <w:t xml:space="preserve">solutions must integrate both pedagogical excellence and cultural responsiveness to meet Auckland schools' evolving needs.</w:t>
      </w:r>
    </w:p>
    <w:bookmarkEnd w:id="21"/>
    <w:bookmarkStart w:id="23" w:name="sales-performance-q3-2023-highlights"/>
    <w:p>
      <w:pPr>
        <w:pStyle w:val="Heading2"/>
      </w:pPr>
      <w:r>
        <w:t xml:space="preserve">Sales Performance: Q3 2023 Highlights</w:t>
      </w:r>
    </w:p>
    <w:p>
      <w:pPr>
        <w:pStyle w:val="FirstParagraph"/>
      </w:pPr>
      <w:r>
        <w:t xml:space="preserve">The third quarter demonstrated exceptional growth in our primary education segment, with total sales reaching NZ$1.87M – a 24.6% year-on-year increase. Key drivers included:</w:t>
      </w:r>
    </w:p>
    <w:bookmarkStart w:id="22" w:name="product-performance-breakdown"/>
    <w:p>
      <w:pPr>
        <w:pStyle w:val="Heading3"/>
      </w:pPr>
      <w:r>
        <w:t xml:space="preserve">Product Performance Breakdown</w:t>
      </w:r>
    </w:p>
    <w:p>
      <w:pPr>
        <w:pStyle w:val="FirstParagraph"/>
      </w:pPr>
      <w:r>
        <w:t xml:space="preserve">Product Category</w:t>
      </w:r>
    </w:p>
    <w:p>
      <w:pPr>
        <w:pStyle w:val="BodyText"/>
      </w:pPr>
      <w:r>
        <w:t xml:space="preserve">Revenue (Q3)</w:t>
      </w:r>
    </w:p>
    <w:p>
      <w:pPr>
        <w:pStyle w:val="BodyText"/>
      </w:pPr>
      <w:r>
        <w:t xml:space="preserve">YoY Growth</w:t>
      </w:r>
    </w:p>
    <w:p>
      <w:pPr>
        <w:pStyle w:val="BodyText"/>
      </w:pPr>
      <w:r>
        <w:t xml:space="preserve">Auckland Market Share</w:t>
      </w:r>
    </w:p>
    <w:p>
      <w:pPr>
        <w:pStyle w:val="BodyText"/>
      </w:pPr>
      <w:r>
        <w:t xml:space="preserve">Culturally Responsive Digital Kits</w:t>
      </w:r>
    </w:p>
    <w:p>
      <w:pPr>
        <w:pStyle w:val="BodyText"/>
      </w:pPr>
      <w:r>
        <w:t xml:space="preserve">NZ$620,000</w:t>
      </w:r>
    </w:p>
    <w:p>
      <w:pPr>
        <w:pStyle w:val="BodyText"/>
      </w:pPr>
      <w:r>
        <w:t xml:space="preserve">38.2%</w:t>
      </w:r>
    </w:p>
    <w:p>
      <w:pPr>
        <w:pStyle w:val="BodyText"/>
      </w:pPr>
      <w:r>
        <w:t xml:space="preserve">41% (Market Leader)</w:t>
      </w:r>
    </w:p>
    <w:p>
      <w:pPr>
        <w:pStyle w:val="BodyText"/>
      </w:pPr>
      <w:r>
        <w:t xml:space="preserve">Curriculum Planning Software (for Primary Teachers)</w:t>
      </w:r>
    </w:p>
    <w:p>
      <w:pPr>
        <w:pStyle w:val="BodyText"/>
      </w:pPr>
      <w:r>
        <w:t xml:space="preserve">NZ$585,000</w:t>
      </w:r>
    </w:p>
    <w:p>
      <w:pPr>
        <w:pStyle w:val="BodyText"/>
      </w:pPr>
      <w:r>
        <w:t xml:space="preserve">29.7%</w:t>
      </w:r>
    </w:p>
    <w:p>
      <w:pPr>
        <w:pStyle w:val="BodyText"/>
      </w:pPr>
      <w:r>
        <w:t xml:space="preserve">36% (Strong Growth)</w:t>
      </w:r>
    </w:p>
    <w:p>
      <w:pPr>
        <w:pStyle w:val="BodyText"/>
      </w:pPr>
      <w:r>
        <w:t xml:space="preserve">Māori Language Integration Resources</w:t>
      </w:r>
    </w:p>
    <w:p>
      <w:pPr>
        <w:pStyle w:val="BodyText"/>
      </w:pPr>
      <w:r>
        <w:t xml:space="preserve">NZ$312,000</w:t>
      </w:r>
    </w:p>
    <w:p>
      <w:pPr>
        <w:pStyle w:val="BodyText"/>
      </w:pPr>
      <w:r>
        <w:t xml:space="preserve">47.1%</w:t>
      </w:r>
    </w:p>
    <w:p>
      <w:pPr>
        <w:pStyle w:val="BodyText"/>
      </w:pPr>
      <w:r>
        <w:t xml:space="preserve">58% (Dominant Position)</w:t>
      </w:r>
    </w:p>
    <w:p>
      <w:pPr>
        <w:pStyle w:val="BodyText"/>
      </w:pPr>
      <w:r>
        <w:t xml:space="preserve">Digital Assessment Tools</w:t>
      </w:r>
    </w:p>
    <w:p>
      <w:pPr>
        <w:pStyle w:val="BodyText"/>
      </w:pPr>
      <w:r>
        <w:t xml:space="preserve">NZ$353,000</w:t>
      </w:r>
    </w:p>
    <w:p>
      <w:pPr>
        <w:pStyle w:val="BodyText"/>
      </w:pPr>
      <w:r>
        <w:t xml:space="preserve">The standout performer was our "Auckland Community Curriculum Kits" – resources specifically designed for schools with high Pacific and Māori student populations. These kits demonstrated 192% of target achievement in Auckland primary schools, reflecting strong alignment with local educational priorities. Notably, sales to Auckland's decile 1-3 schools (under-resourced public institutions) grew by 37%, indicating effective market penetration in high-need areas.</w:t>
      </w:r>
    </w:p>
    <w:bookmarkEnd w:id="22"/>
    <w:bookmarkEnd w:id="23"/>
    <w:bookmarkStart w:id="24" w:name="X5cf9a5bf9cc9061daf3d8b42838dd5c5ccb5e58"/>
    <w:p>
      <w:pPr>
        <w:pStyle w:val="Heading2"/>
      </w:pPr>
      <w:r>
        <w:t xml:space="preserve">Customer Insights: Primary Teacher Feedback</w:t>
      </w:r>
    </w:p>
    <w:p>
      <w:pPr>
        <w:pStyle w:val="FirstParagraph"/>
      </w:pPr>
      <w:r>
        <w:t xml:space="preserve">Direct feedback from 420+ Primary Teachers across Auckland revealed critical purchasing patterns:</w:t>
      </w:r>
    </w:p>
    <w:p>
      <w:pPr>
        <w:pStyle w:val="BlockText"/>
      </w:pPr>
      <w:r>
        <w:t xml:space="preserve">"The digital planning tool saved me 8 hours weekly – crucial for managing my te reo Māori immersion class. This is exactly what a primary teacher needs in today's Auckland schools." – Sarah T., Years 1-3 Teacher, Manukau</w:t>
      </w:r>
    </w:p>
    <w:p>
      <w:pPr>
        <w:pStyle w:val="FirstParagraph"/>
      </w:pPr>
      <w:r>
        <w:t xml:space="preserve">Additional key insights:</w:t>
      </w:r>
    </w:p>
    <w:p>
      <w:pPr>
        <w:numPr>
          <w:ilvl w:val="0"/>
          <w:numId w:val="1002"/>
        </w:numPr>
        <w:pStyle w:val="Compact"/>
      </w:pPr>
      <w:r>
        <w:t xml:space="preserve">92% of Primary Teachers prioritize "ease of integration with existing NZ curriculum" when selecting resources</w:t>
      </w:r>
    </w:p>
    <w:p>
      <w:pPr>
        <w:numPr>
          <w:ilvl w:val="0"/>
          <w:numId w:val="1002"/>
        </w:numPr>
        <w:pStyle w:val="Compact"/>
      </w:pPr>
      <w:r>
        <w:t xml:space="preserve">76% demand localized examples relevant to Auckland's multicultural context (e.g., case studies from local schools)</w:t>
      </w:r>
    </w:p>
    <w:p>
      <w:pPr>
        <w:numPr>
          <w:ilvl w:val="0"/>
          <w:numId w:val="1002"/>
        </w:numPr>
        <w:pStyle w:val="Compact"/>
      </w:pPr>
      <w:r>
        <w:t xml:space="preserve">Teachers consistently cite "time-saving" as their top purchasing criterion, with 84% willing to pay premium for efficiency</w:t>
      </w:r>
    </w:p>
    <w:bookmarkEnd w:id="24"/>
    <w:bookmarkStart w:id="25" w:name="Xbc6651ddf8bb7f9da8d5d66761b2d5d0da8fac4"/>
    <w:p>
      <w:pPr>
        <w:pStyle w:val="Heading2"/>
      </w:pPr>
      <w:r>
        <w:t xml:space="preserve">Strategic Recommendations for New Zealand Auckland Market</w:t>
      </w:r>
    </w:p>
    <w:p>
      <w:pPr>
        <w:pStyle w:val="FirstParagraph"/>
      </w:pPr>
      <w:r>
        <w:t xml:space="preserve">Based on this comprehensive Sales Report, we recommend three priority actions to strengthen our position with Primary Teachers across New Zealand Auckland:</w:t>
      </w:r>
    </w:p>
    <w:p>
      <w:pPr>
        <w:numPr>
          <w:ilvl w:val="0"/>
          <w:numId w:val="1003"/>
        </w:numPr>
        <w:pStyle w:val="Compact"/>
      </w:pPr>
      <w:r>
        <w:rPr>
          <w:bCs/>
          <w:b/>
        </w:rPr>
        <w:t xml:space="preserve">Hyper-Localized Content Development</w:t>
      </w:r>
      <w:r>
        <w:t xml:space="preserve">: Create district-specific resource packs for each Auckland education hub (e.g., "Auckland Central Curriculum Toolkit", "North Shore Multilingual Resources"). This directly addresses the 76% teacher demand for locally relevant examples, moving beyond generic national resources.</w:t>
      </w:r>
    </w:p>
    <w:p>
      <w:pPr>
        <w:numPr>
          <w:ilvl w:val="0"/>
          <w:numId w:val="1003"/>
        </w:numPr>
        <w:pStyle w:val="Compact"/>
      </w:pPr>
      <w:r>
        <w:rPr>
          <w:bCs/>
          <w:b/>
        </w:rPr>
        <w:t xml:space="preserve">Professional Learning Partnerships with Auckland Schools</w:t>
      </w:r>
      <w:r>
        <w:t xml:space="preserve">: Develop on-site training programs co-created with Auckland's leading primary schools. Our pilot program at Papakura Primary (2023) reduced resource adoption time by 65%, increasing teacher satisfaction scores by 41%.</w:t>
      </w:r>
    </w:p>
    <w:p>
      <w:pPr>
        <w:numPr>
          <w:ilvl w:val="0"/>
          <w:numId w:val="1003"/>
        </w:numPr>
        <w:pStyle w:val="Compact"/>
      </w:pPr>
      <w:r>
        <w:rPr>
          <w:bCs/>
          <w:b/>
        </w:rPr>
        <w:t xml:space="preserve">Community Impact Reporting</w:t>
      </w:r>
      <w:r>
        <w:t xml:space="preserve">: Implement quarterly reports showing how our resources specifically support Auckland school communities (e.g., "How our digital tools helped Mount Roskill School improve reading outcomes by 22%"). This aligns with the Ministry of Education's new community engagement requirements for schools.</w:t>
      </w:r>
    </w:p>
    <w:bookmarkEnd w:id="25"/>
    <w:bookmarkStart w:id="27" w:name="Xd977beeca053f0b3a09a3cd37a8219d6edff973"/>
    <w:p>
      <w:pPr>
        <w:pStyle w:val="Heading2"/>
      </w:pPr>
      <w:r>
        <w:t xml:space="preserve">Conclusion: The Future of Teacher Primary in New Zealand Auckland</w:t>
      </w:r>
    </w:p>
    <w:p>
      <w:pPr>
        <w:pStyle w:val="FirstParagraph"/>
      </w:pPr>
      <w:r>
        <w:t xml:space="preserve">This Sales Report confirms that</w:t>
      </w:r>
      <w:r>
        <w:t xml:space="preserve"> </w:t>
      </w:r>
      <w:r>
        <w:rPr>
          <w:bCs/>
          <w:b/>
        </w:rPr>
        <w:t xml:space="preserve">Teacher Primary</w:t>
      </w:r>
      <w:r>
        <w:t xml:space="preserve"> </w:t>
      </w:r>
      <w:r>
        <w:t xml:space="preserve">resource providers operating within New Zealand Auckland must move beyond generic offerings to deliver culturally embedded, time-efficient solutions. Our Q3 performance demonstrates the market's readiness for precisely this approach – with sales growth significantly outpacing national education sector averages. As Auckland's student population continues diversifying (projected 45% Pacific/Asian by 2028), the need for authentic</w:t>
      </w:r>
      <w:r>
        <w:t xml:space="preserve"> </w:t>
      </w:r>
      <w:r>
        <w:rPr>
          <w:bCs/>
          <w:b/>
        </w:rPr>
        <w:t xml:space="preserve">Teacher Primary</w:t>
      </w:r>
      <w:r>
        <w:t xml:space="preserve"> </w:t>
      </w:r>
      <w:r>
        <w:t xml:space="preserve">resources that reflect Aotearoa's reality becomes increasingly urgent.</w:t>
      </w:r>
    </w:p>
    <w:p>
      <w:pPr>
        <w:pStyle w:val="BodyText"/>
      </w:pPr>
      <w:r>
        <w:t xml:space="preserve">Crucially, our data shows that solutions addressing Auckland's unique challenges – from managing high-need schools to implementing Te Tiriti o Waitangi principles – consistently outperform general offerings. We are positioned to lead this market transformation through continued investment in the very educators who shape New Zealand's future: our dedicated Primary Teachers across Auckland.</w:t>
      </w:r>
    </w:p>
    <w:p>
      <w:pPr>
        <w:pStyle w:val="BodyText"/>
      </w:pPr>
      <w:r>
        <w:rPr>
          <w:bCs/>
          <w:b/>
        </w:rPr>
        <w:t xml:space="preserve">Prepared for:</w:t>
      </w:r>
      <w:r>
        <w:t xml:space="preserve"> </w:t>
      </w:r>
      <w:r>
        <w:t xml:space="preserve">National Education Strategy Committee, New Zealand Ministry of Education (Auckland Regional Office)</w:t>
      </w:r>
      <w:r>
        <w:br/>
      </w:r>
      <w:r>
        <w:rPr>
          <w:bCs/>
          <w:b/>
        </w:rPr>
        <w:t xml:space="preserve">Date:</w:t>
      </w:r>
      <w:r>
        <w:t xml:space="preserve"> </w:t>
      </w:r>
      <w:r>
        <w:t xml:space="preserve">October 15, 2023</w:t>
      </w:r>
      <w:r>
        <w:br/>
      </w:r>
      <w:r>
        <w:rPr>
          <w:bCs/>
          <w:b/>
        </w:rPr>
        <w:t xml:space="preserve">Sales Report Reference:</w:t>
      </w:r>
      <w:r>
        <w:t xml:space="preserve"> </w:t>
      </w:r>
      <w:r>
        <w:t xml:space="preserve">NZAK-TR-PRI-2023Q3</w:t>
      </w:r>
    </w:p>
    <w:bookmarkStart w:id="26" w:name="X9acbde4740753a38ed541b8638bb4665ae3249d"/>
    <w:p>
      <w:pPr>
        <w:pStyle w:val="Heading3"/>
      </w:pPr>
      <w:r>
        <w:t xml:space="preserve">Appendix: Auckland Primary Market Key Statistics (Source: New Zealand Ministry of Education, 2023)</w:t>
      </w:r>
    </w:p>
    <w:p>
      <w:pPr>
        <w:numPr>
          <w:ilvl w:val="0"/>
          <w:numId w:val="1004"/>
        </w:numPr>
        <w:pStyle w:val="Compact"/>
      </w:pPr>
      <w:r>
        <w:t xml:space="preserve">Total Primary Schools in Auckland: 357</w:t>
      </w:r>
    </w:p>
    <w:p>
      <w:pPr>
        <w:numPr>
          <w:ilvl w:val="0"/>
          <w:numId w:val="1004"/>
        </w:numPr>
        <w:pStyle w:val="Compact"/>
      </w:pPr>
      <w:r>
        <w:t xml:space="preserve">Teacher Vacancy Rate (Primary): 9.4% (vs national average 8.1%)</w:t>
      </w:r>
    </w:p>
    <w:p>
      <w:pPr>
        <w:numPr>
          <w:ilvl w:val="0"/>
          <w:numId w:val="1004"/>
        </w:numPr>
        <w:pStyle w:val="Compact"/>
      </w:pPr>
      <w:r>
        <w:t xml:space="preserve">Resource Budget Growth: 12.6% (Auckland) vs National Average: 7.3%</w:t>
      </w:r>
    </w:p>
    <w:p>
      <w:pPr>
        <w:numPr>
          <w:ilvl w:val="0"/>
          <w:numId w:val="1004"/>
        </w:numPr>
        <w:pStyle w:val="Compact"/>
      </w:pPr>
      <w:r>
        <w:t xml:space="preserve">Māori Student Enrollment Growth: +5.8% in Auckland Primary Schools (2023)</w:t>
      </w:r>
    </w:p>
    <w:p>
      <w:pPr>
        <w:pStyle w:val="FirstParagraph"/>
      </w:pPr>
      <w:r>
        <w:rPr>
          <w:bCs/>
          <w:b/>
        </w:rPr>
        <w:t xml:space="preserve">Disclaimer:</w:t>
      </w:r>
      <w:r>
        <w:t xml:space="preserve"> </w:t>
      </w:r>
      <w:r>
        <w:t xml:space="preserve">This Sales Report is intended for internal strategic use by education resource providers operating within New Zealand, with specific focus on the Auckland primary education market. All figures represent verified sales data from Q3 2023 operations in New Zealand Auckland.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Market in New Zealand Auckland</dc:title>
  <dc:creator/>
  <dc:language>en</dc:language>
  <cp:keywords/>
  <dcterms:created xsi:type="dcterms:W3CDTF">2025-12-12T15:54:05Z</dcterms:created>
  <dcterms:modified xsi:type="dcterms:W3CDTF">2025-12-12T15:54:05Z</dcterms:modified>
</cp:coreProperties>
</file>

<file path=docProps/custom.xml><?xml version="1.0" encoding="utf-8"?>
<Properties xmlns="http://schemas.openxmlformats.org/officeDocument/2006/custom-properties" xmlns:vt="http://schemas.openxmlformats.org/officeDocument/2006/docPropsVTypes"/>
</file>