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Primary</w:t>
      </w:r>
      <w:r>
        <w:t xml:space="preserve"> </w:t>
      </w:r>
      <w:r>
        <w:t xml:space="preserve">Teacher</w:t>
      </w:r>
      <w:r>
        <w:t xml:space="preserve"> </w:t>
      </w:r>
      <w:r>
        <w:t xml:space="preserve">Recruitment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dc237959f771902183f613eaff0bae0ccc66af9"/>
    <w:p>
      <w:pPr>
        <w:pStyle w:val="Heading1"/>
      </w:pPr>
      <w:r>
        <w:t xml:space="preserve">Sales Report: Primary Teacher Recruitment Drive for New Zealand Wellington Schools</w:t>
      </w:r>
    </w:p>
    <w:p>
      <w:pPr>
        <w:pStyle w:val="FirstParagraph"/>
      </w:pPr>
      <w:r>
        <w:rPr>
          <w:bCs/>
          <w:b/>
        </w:rPr>
        <w:t xml:space="preserve">Prepared For:</w:t>
      </w:r>
      <w:r>
        <w:t xml:space="preserve"> </w:t>
      </w:r>
      <w:r>
        <w:t xml:space="preserve">Wellington Education Trust &amp; Local School Boards</w:t>
      </w:r>
      <w:r>
        <w:br/>
      </w:r>
      <w:r>
        <w:rPr>
          <w:bCs/>
          <w:b/>
        </w:rPr>
        <w:t xml:space="preserve">Date:</w:t>
      </w:r>
      <w:r>
        <w:t xml:space="preserve"> </w:t>
      </w:r>
      <w:r>
        <w:t xml:space="preserve">October 26, 2023</w:t>
      </w:r>
      <w:r>
        <w:br/>
      </w:r>
      <w:r>
        <w:rPr>
          <w:bCs/>
          <w:b/>
        </w:rPr>
        <w:t xml:space="preserve">Report Focus:</w:t>
      </w:r>
      <w:r>
        <w:t xml:space="preserve"> </w:t>
      </w:r>
      <w:r>
        <w:t xml:space="preserve">Recruitment and Placement of Primary Teachers Across New Zealand's Capital City</w:t>
      </w:r>
    </w:p>
    <w:bookmarkStart w:id="20" w:name="executive-summary"/>
    <w:p>
      <w:pPr>
        <w:pStyle w:val="Heading2"/>
      </w:pPr>
      <w:r>
        <w:t xml:space="preserve">Executive Summary</w:t>
      </w:r>
    </w:p>
    <w:p>
      <w:pPr>
        <w:pStyle w:val="FirstParagraph"/>
      </w:pPr>
      <w:r>
        <w:t xml:space="preserve">This comprehensive Sales Report details the recruitment outcomes for Primary Teacher positions within the New Zealand Wellington region during Q3 2023. Focusing specifically on the critical need for qualified educators in primary schools (Years 1-8), this report outlines market dynamics, successful placements, challenges faced, and strategic recommendations to address ongoing staffing demands. The Wellington education sector continues to experience significant growth driven by urban expansion and increasing student enrollments, making effective Primary Teacher recruitment a top priority for school boards across the city. As the capital region of New Zealand navigates demographic shifts and curriculum reforms under Te Whāriki (Early Childhood Curriculum) and The New Zealand Curriculum, securing skilled</w:t>
      </w:r>
      <w:r>
        <w:t xml:space="preserve"> </w:t>
      </w:r>
      <w:r>
        <w:rPr>
          <w:iCs/>
          <w:i/>
        </w:rPr>
        <w:t xml:space="preserve">Teacher Primary</w:t>
      </w:r>
      <w:r>
        <w:t xml:space="preserve"> </w:t>
      </w:r>
      <w:r>
        <w:t xml:space="preserve">candidates has become central to educational excellence in Wellington.</w:t>
      </w:r>
    </w:p>
    <w:bookmarkEnd w:id="20"/>
    <w:bookmarkStart w:id="21" w:name="X953a21fb66b444fd09d98c4e632da89236fde46"/>
    <w:p>
      <w:pPr>
        <w:pStyle w:val="Heading2"/>
      </w:pPr>
      <w:r>
        <w:t xml:space="preserve">Market Analysis: Primary Teacher Demand in Wellington</w:t>
      </w:r>
    </w:p>
    <w:p>
      <w:pPr>
        <w:pStyle w:val="FirstParagraph"/>
      </w:pPr>
      <w:r>
        <w:t xml:space="preserve">New Zealand's Wellington region presents a unique landscape for Primary Teacher recruitment. With approximately 45% of the city’s population residing within the urban core (Wellington City Council data, 2023), schools face intense pressure to accommodate rising student numbers, particularly in suburbs like Karori, Brooklyn, and Mākara. The Ministry of Education's latest</w:t>
      </w:r>
      <w:r>
        <w:t xml:space="preserve"> </w:t>
      </w:r>
      <w:r>
        <w:rPr>
          <w:iCs/>
          <w:i/>
        </w:rPr>
        <w:t xml:space="preserve">Teacher Supply and Demand</w:t>
      </w:r>
      <w:r>
        <w:t xml:space="preserve"> </w:t>
      </w:r>
      <w:r>
        <w:t xml:space="preserve">report confirms Wellington is experiencing a 15% year-on-year increase in primary teaching vacancies – significantly above the national average. This surge stems from three key factors: (1) high teacher attrition due to urban work-life balance challenges, (2) increased enrollment from new housing developments, and (3) the ongoing implementation of Te Reo Māori immersion programs requiring specialized Primary Teacher expertise.</w:t>
      </w:r>
    </w:p>
    <w:p>
      <w:pPr>
        <w:pStyle w:val="BodyText"/>
      </w:pPr>
      <w:r>
        <w:t xml:space="preserve">The competitive market has intensified competition for candidates. Schools in Wellington are now competing not just with other New Zealand institutions but also with international opportunities. Our analysis indicates that 68% of successful placements required additional qualifications in cultural competency (Te Tiriti o Waitangi principles) or special education needs – a non-negotiable requirement for most</w:t>
      </w:r>
      <w:r>
        <w:t xml:space="preserve"> </w:t>
      </w:r>
      <w:r>
        <w:rPr>
          <w:iCs/>
          <w:i/>
        </w:rPr>
        <w:t xml:space="preserve">Teacher Primary</w:t>
      </w:r>
      <w:r>
        <w:t xml:space="preserve"> </w:t>
      </w:r>
      <w:r>
        <w:t xml:space="preserve">roles in Wellington schools under the new Education Council standards.</w:t>
      </w:r>
    </w:p>
    <w:bookmarkEnd w:id="21"/>
    <w:bookmarkStart w:id="22" w:name="recruitment-strategy-implementation"/>
    <w:p>
      <w:pPr>
        <w:pStyle w:val="Heading2"/>
      </w:pPr>
      <w:r>
        <w:t xml:space="preserve">Recruitment Strategy &amp; Implementation</w:t>
      </w:r>
    </w:p>
    <w:p>
      <w:pPr>
        <w:pStyle w:val="FirstParagraph"/>
      </w:pPr>
      <w:r>
        <w:t xml:space="preserve">The Sales Report highlights our targeted recruitment approach for Primary Teacher positions across Wellington. Key initiatives included:</w:t>
      </w:r>
    </w:p>
    <w:p>
      <w:pPr>
        <w:numPr>
          <w:ilvl w:val="0"/>
          <w:numId w:val="1001"/>
        </w:numPr>
        <w:pStyle w:val="Compact"/>
      </w:pPr>
      <w:r>
        <w:rPr>
          <w:bCs/>
          <w:b/>
        </w:rPr>
        <w:t xml:space="preserve">Local University Partnerships:</w:t>
      </w:r>
      <w:r>
        <w:t xml:space="preserve"> </w:t>
      </w:r>
      <w:r>
        <w:t xml:space="preserve">Direct collaboration with Victoria University of Wellington’s School of Education and Massey University’s Wairarapa campus to source early-career candidates.</w:t>
      </w:r>
    </w:p>
    <w:p>
      <w:pPr>
        <w:numPr>
          <w:ilvl w:val="0"/>
          <w:numId w:val="1001"/>
        </w:numPr>
        <w:pStyle w:val="Compact"/>
      </w:pPr>
      <w:r>
        <w:rPr>
          <w:bCs/>
          <w:b/>
        </w:rPr>
        <w:t xml:space="preserve">Cultural Competency Integration:</w:t>
      </w:r>
      <w:r>
        <w:t xml:space="preserve"> </w:t>
      </w:r>
      <w:r>
        <w:t xml:space="preserve">Mandatory workshops on Te Ao Māori and Pacific perspectives during candidate interviews, aligning with Wellington schools’ strategic priorities.</w:t>
      </w:r>
    </w:p>
    <w:p>
      <w:pPr>
        <w:numPr>
          <w:ilvl w:val="0"/>
          <w:numId w:val="1001"/>
        </w:numPr>
        <w:pStyle w:val="Compact"/>
      </w:pPr>
      <w:r>
        <w:rPr>
          <w:bCs/>
          <w:b/>
        </w:rPr>
        <w:t xml:space="preserve">Suburban Outreach Campaigns:</w:t>
      </w:r>
      <w:r>
        <w:t xml:space="preserve"> </w:t>
      </w:r>
      <w:r>
        <w:t xml:space="preserve">Targeted social media and community events in high-demand areas (e.g., Petone, Hutt City) to attract teachers seeking affordable Wellington housing options.</w:t>
      </w:r>
    </w:p>
    <w:p>
      <w:pPr>
        <w:numPr>
          <w:ilvl w:val="0"/>
          <w:numId w:val="1001"/>
        </w:numPr>
        <w:pStyle w:val="Compact"/>
      </w:pPr>
      <w:r>
        <w:rPr>
          <w:bCs/>
          <w:b/>
        </w:rPr>
        <w:t xml:space="preserve">Flexible Contract Models:</w:t>
      </w:r>
      <w:r>
        <w:t xml:space="preserve"> </w:t>
      </w:r>
      <w:r>
        <w:t xml:space="preserve">Introduction of part-time roles, 6-month trial contracts, and remote hybrid support for rural Wellington satellite schools.</w:t>
      </w:r>
    </w:p>
    <w:p>
      <w:pPr>
        <w:pStyle w:val="FirstParagraph"/>
      </w:pPr>
      <w:r>
        <w:t xml:space="preserve">This strategy directly addressed the unique challenges of recruiting in New Zealand’s Wellington market. Unlike national trends, our data shows that 74% of Wellington Primary Teachers prioritize proximity to public transport (e.g., Metlink bus routes) and access to cultural hubs like Te Papa or the Wellington Botanic Garden – factors we incorporated into all job advertising materials.</w:t>
      </w:r>
    </w:p>
    <w:bookmarkEnd w:id="22"/>
    <w:bookmarkStart w:id="23" w:name="recruitment-results-q3-2023-performance"/>
    <w:p>
      <w:pPr>
        <w:pStyle w:val="Heading2"/>
      </w:pPr>
      <w:r>
        <w:t xml:space="preserve">Recruitment Results: Q3 2023 Performance</w:t>
      </w:r>
    </w:p>
    <w:p>
      <w:pPr>
        <w:pStyle w:val="FirstParagraph"/>
      </w:pPr>
      <w:r>
        <w:t xml:space="preserve">The Sales Report demonstrates strong results against our primary targets for New Zealand Wellington. We achieved a 91% placement rate for Primary Teacher vacancies across 47 schools in the region – surpassing the industry benchmark of 85% by six percentage points. Notable highlights include:</w:t>
      </w:r>
    </w:p>
    <w:p>
      <w:pPr>
        <w:numPr>
          <w:ilvl w:val="0"/>
          <w:numId w:val="1002"/>
        </w:numPr>
        <w:pStyle w:val="Compact"/>
      </w:pPr>
      <w:r>
        <w:rPr>
          <w:bCs/>
          <w:b/>
        </w:rPr>
        <w:t xml:space="preserve">High-Demand Areas Filled:</w:t>
      </w:r>
      <w:r>
        <w:t xml:space="preserve"> </w:t>
      </w:r>
      <w:r>
        <w:t xml:space="preserve">All critical positions in Wellington’s top 10 high-needs schools (including Te Aro School and Kākāriki Primary) were filled within the target 60-day timeline.</w:t>
      </w:r>
    </w:p>
    <w:p>
      <w:pPr>
        <w:numPr>
          <w:ilvl w:val="0"/>
          <w:numId w:val="1002"/>
        </w:numPr>
        <w:pStyle w:val="Compact"/>
      </w:pPr>
      <w:r>
        <w:rPr>
          <w:bCs/>
          <w:b/>
        </w:rPr>
        <w:t xml:space="preserve">Cultural Diversity Achieved:</w:t>
      </w:r>
      <w:r>
        <w:t xml:space="preserve"> </w:t>
      </w:r>
      <w:r>
        <w:t xml:space="preserve">32% of placed teachers identified as Māori or Pasifika – exceeding the Wellington Education Board’s diversity goal of 25%.</w:t>
      </w:r>
    </w:p>
    <w:p>
      <w:pPr>
        <w:numPr>
          <w:ilvl w:val="0"/>
          <w:numId w:val="1002"/>
        </w:numPr>
        <w:pStyle w:val="Compact"/>
      </w:pPr>
      <w:r>
        <w:rPr>
          <w:bCs/>
          <w:b/>
        </w:rPr>
        <w:t xml:space="preserve">Retention Success:</w:t>
      </w:r>
      <w:r>
        <w:t xml:space="preserve"> </w:t>
      </w:r>
      <w:r>
        <w:t xml:space="preserve">Schools reporting a 94% retention rate after six months, significantly higher than the national average of 87%, indicating strong cultural fit during recruitment.</w:t>
      </w:r>
    </w:p>
    <w:p>
      <w:pPr>
        <w:pStyle w:val="FirstParagraph"/>
      </w:pPr>
      <w:r>
        <w:t xml:space="preserve">Crucially, all placements adhered to the New Zealand Teachers Council’s</w:t>
      </w:r>
      <w:r>
        <w:t xml:space="preserve"> </w:t>
      </w:r>
      <w:r>
        <w:rPr>
          <w:iCs/>
          <w:i/>
        </w:rPr>
        <w:t xml:space="preserve">Aotearoa New Zealand’s Professional Standards for Teachers</w:t>
      </w:r>
      <w:r>
        <w:t xml:space="preserve">, with special emphasis on Standard 2 (Learning Environment) and Standard 4 (Assessment), which are non-negotiable in Wellington schools due to recent curriculum updates.</w:t>
      </w:r>
    </w:p>
    <w:bookmarkEnd w:id="23"/>
    <w:bookmarkStart w:id="24" w:name="challenges-strategic-adjustments"/>
    <w:p>
      <w:pPr>
        <w:pStyle w:val="Heading2"/>
      </w:pPr>
      <w:r>
        <w:t xml:space="preserve">Challenges &amp; Strategic Adjustments</w:t>
      </w:r>
    </w:p>
    <w:p>
      <w:pPr>
        <w:pStyle w:val="FirstParagraph"/>
      </w:pPr>
      <w:r>
        <w:t xml:space="preserve">The Sales Report identifies two persistent challenges:</w:t>
      </w:r>
    </w:p>
    <w:p>
      <w:pPr>
        <w:numPr>
          <w:ilvl w:val="0"/>
          <w:numId w:val="1003"/>
        </w:numPr>
        <w:pStyle w:val="Compact"/>
      </w:pPr>
      <w:r>
        <w:rPr>
          <w:bCs/>
          <w:b/>
        </w:rPr>
        <w:t xml:space="preserve">Urban Cost of Living Pressure:</w:t>
      </w:r>
      <w:r>
        <w:t xml:space="preserve"> </w:t>
      </w:r>
      <w:r>
        <w:t xml:space="preserve">41% of candidates declined offers due to Wellington’s housing affordability crisis. We countered this by introducing "Wellington Housing Support Grants" ($500 monthly for the first year) for new teachers – resulting in a 22% increase in acceptance rates from urban candidates.</w:t>
      </w:r>
    </w:p>
    <w:p>
      <w:pPr>
        <w:numPr>
          <w:ilvl w:val="0"/>
          <w:numId w:val="1003"/>
        </w:numPr>
        <w:pStyle w:val="Compact"/>
      </w:pPr>
      <w:r>
        <w:rPr>
          <w:bCs/>
          <w:b/>
        </w:rPr>
        <w:t xml:space="preserve">Special Education Demand:</w:t>
      </w:r>
      <w:r>
        <w:t xml:space="preserve"> </w:t>
      </w:r>
      <w:r>
        <w:t xml:space="preserve">A 33% surge in need for Primary Teachers with Special Educational Needs (SEN) training. Our solution was a partnership with Te Pūhikaraoa (Wellington’s SEN hub), providing on-the-job training credits for new hires.</w:t>
      </w:r>
    </w:p>
    <w:p>
      <w:pPr>
        <w:pStyle w:val="FirstParagraph"/>
      </w:pPr>
      <w:r>
        <w:t xml:space="preserve">These adjustments directly respond to Wellington-specific market gaps, proving that localized strategies outperform generic national approaches for Primary Teacher recruitment in New Zealand's capital city.</w:t>
      </w:r>
    </w:p>
    <w:bookmarkEnd w:id="24"/>
    <w:bookmarkStart w:id="25" w:name="future-outlook-recommendations"/>
    <w:p>
      <w:pPr>
        <w:pStyle w:val="Heading2"/>
      </w:pPr>
      <w:r>
        <w:t xml:space="preserve">Future Outlook &amp; Recommendations</w:t>
      </w:r>
    </w:p>
    <w:p>
      <w:pPr>
        <w:pStyle w:val="FirstParagraph"/>
      </w:pPr>
      <w:r>
        <w:t xml:space="preserve">Based on Q3 performance, the Sales Report recommends a three-part strategy for sustained success in recruiting</w:t>
      </w:r>
      <w:r>
        <w:t xml:space="preserve"> </w:t>
      </w:r>
      <w:r>
        <w:rPr>
          <w:iCs/>
          <w:i/>
        </w:rPr>
        <w:t xml:space="preserve">Teacher Primary</w:t>
      </w:r>
      <w:r>
        <w:t xml:space="preserve"> </w:t>
      </w:r>
      <w:r>
        <w:t xml:space="preserve">candidates across New Zealand Wellington:</w:t>
      </w:r>
    </w:p>
    <w:p>
      <w:pPr>
        <w:numPr>
          <w:ilvl w:val="0"/>
          <w:numId w:val="1004"/>
        </w:numPr>
        <w:pStyle w:val="Compact"/>
      </w:pPr>
      <w:r>
        <w:rPr>
          <w:bCs/>
          <w:b/>
        </w:rPr>
        <w:t xml:space="preserve">School-Embedded Recruitment:</w:t>
      </w:r>
      <w:r>
        <w:t xml:space="preserve"> </w:t>
      </w:r>
      <w:r>
        <w:t xml:space="preserve">Embed recruitment officers within high-needs Wellington schools to streamline hiring during peak enrollment periods (January/February).</w:t>
      </w:r>
    </w:p>
    <w:p>
      <w:pPr>
        <w:numPr>
          <w:ilvl w:val="0"/>
          <w:numId w:val="1004"/>
        </w:numPr>
        <w:pStyle w:val="Compact"/>
      </w:pPr>
      <w:r>
        <w:rPr>
          <w:bCs/>
          <w:b/>
        </w:rPr>
        <w:t xml:space="preserve">Digital Experience Enhancement:</w:t>
      </w:r>
      <w:r>
        <w:t xml:space="preserve"> </w:t>
      </w:r>
      <w:r>
        <w:t xml:space="preserve">Develop a Wellington-specific teacher portal showcasing school locations, community resources, and cultural events – addressing the key concern of new teachers about "fitting in."</w:t>
      </w:r>
    </w:p>
    <w:p>
      <w:pPr>
        <w:pStyle w:val="FirstParagraph"/>
      </w:pPr>
      <w:r>
        <w:t xml:space="preserve">The outlook for Primary Teacher recruitment remains positive as Wellington continues to invest in education infrastructure. With the upcoming $23M investment in new primary school facilities across the city (Wellington City Council, 2023), demand will rise. However, our data shows that with targeted strategies – tailored specifically to New Zealand Wellington’s unique urban ecosystem – schools can achieve sustainable staffing solutions that prioritize both teacher wellbeing and student outcomes.</w:t>
      </w:r>
    </w:p>
    <w:bookmarkEnd w:id="25"/>
    <w:bookmarkStart w:id="26" w:name="conclusion"/>
    <w:p>
      <w:pPr>
        <w:pStyle w:val="Heading2"/>
      </w:pPr>
      <w:r>
        <w:t xml:space="preserve">Conclusion</w:t>
      </w:r>
    </w:p>
    <w:p>
      <w:pPr>
        <w:pStyle w:val="FirstParagraph"/>
      </w:pPr>
      <w:r>
        <w:t xml:space="preserve">This Sales Report confirms the viability of specialized recruitment for Primary Teacher roles in New Zealand Wellington. By centering our efforts on local market demands, cultural requirements, and Wellington-specific challenges (such as housing costs), we have not only met but exceeded recruitment targets. The success achieved – 91% placement rate with strong retention – demonstrates that effective</w:t>
      </w:r>
      <w:r>
        <w:t xml:space="preserve"> </w:t>
      </w:r>
      <w:r>
        <w:rPr>
          <w:iCs/>
          <w:i/>
        </w:rPr>
        <w:t xml:space="preserve">Teacher Primary</w:t>
      </w:r>
      <w:r>
        <w:t xml:space="preserve"> </w:t>
      </w:r>
      <w:r>
        <w:t xml:space="preserve">recruitment is possible in competitive New Zealand urban centers. As the capital city continues to grow, our model of hyper-localized strategy will remain essential for ensuring every Wellington school has a qualified, culturally competent Primary Teacher ready to support students from the moment they step into the classroom.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Primary Teacher Recruitment in New Zealand Wellington</dc:title>
  <dc:creator/>
  <cp:keywords/>
  <dcterms:created xsi:type="dcterms:W3CDTF">2026-07-24T16:05:39Z</dcterms:created>
  <dcterms:modified xsi:type="dcterms:W3CDTF">2026-07-24T16:05:39Z</dcterms:modified>
</cp:coreProperties>
</file>

<file path=docProps/custom.xml><?xml version="1.0" encoding="utf-8"?>
<Properties xmlns="http://schemas.openxmlformats.org/officeDocument/2006/custom-properties" xmlns:vt="http://schemas.openxmlformats.org/officeDocument/2006/docPropsVTypes"/>
</file>