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Primary</w:t>
      </w:r>
      <w:r>
        <w:t xml:space="preserve"> </w:t>
      </w:r>
      <w:r>
        <w:t xml:space="preserve">Teacher</w:t>
      </w:r>
      <w:r>
        <w:t xml:space="preserve"> </w:t>
      </w:r>
      <w:r>
        <w:t xml:space="preserve">Educational</w:t>
      </w:r>
      <w:r>
        <w:t xml:space="preserve"> </w:t>
      </w:r>
      <w:r>
        <w:t xml:space="preserve">Resources</w:t>
      </w:r>
      <w:r>
        <w:t xml:space="preserve"> </w:t>
      </w:r>
      <w:r>
        <w:t xml:space="preserve">-</w:t>
      </w:r>
      <w:r>
        <w:t xml:space="preserve"> </w:t>
      </w:r>
      <w:r>
        <w:t xml:space="preserve">Lagos</w:t>
      </w:r>
      <w:r>
        <w:t xml:space="preserve"> </w:t>
      </w:r>
      <w:r>
        <w:t xml:space="preserve">Nigeria</w:t>
      </w:r>
    </w:p>
    <w:bookmarkStart w:id="27" w:name="X71847c2ca8985f22385ce502176b5cd5b7e0810"/>
    <w:p>
      <w:pPr>
        <w:pStyle w:val="Heading1"/>
      </w:pPr>
      <w:r>
        <w:t xml:space="preserve">Quarterly Sales Report: Primary Teacher Educational Resources in Nigeria Lagos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Education Supplies Consortium (NESC) Leadership</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Lagos State, Nigeria</w:t>
      </w:r>
    </w:p>
    <w:bookmarkStart w:id="20" w:name="i.-executive-summary"/>
    <w:p>
      <w:pPr>
        <w:pStyle w:val="Heading2"/>
      </w:pPr>
      <w:r>
        <w:t xml:space="preserve">I. Executive Summary</w:t>
      </w:r>
    </w:p>
    <w:p>
      <w:pPr>
        <w:pStyle w:val="FirstParagraph"/>
      </w:pPr>
      <w:r>
        <w:t xml:space="preserve">This Sales Report details the performance of primary educational resource distribution to Teacher Primary institutions across Lagos State, Nigeria. During Q3 2023, we achieved a significant 18% year-over-year growth in sales volume (145,600 units shipped), driven by targeted outreach to public and private primary schools. The report highlights strong demand for curriculum-aligned materials specifically designed for Teacher Primary classroom needs within the Lagos educational ecosystem. Key success factors included partnerships with the Lagos State Ministry of Education and addressing critical resource gaps identified in the 2023 Primary Teacher Survey.</w:t>
      </w:r>
    </w:p>
    <w:bookmarkEnd w:id="20"/>
    <w:bookmarkStart w:id="21" w:name="Xd1fde437890ef0bd3051954b80dfb33a0f94110"/>
    <w:p>
      <w:pPr>
        <w:pStyle w:val="Heading2"/>
      </w:pPr>
      <w:r>
        <w:t xml:space="preserve">II. Market Analysis: Nigeria Lagos Context</w:t>
      </w:r>
    </w:p>
    <w:p>
      <w:pPr>
        <w:pStyle w:val="FirstParagraph"/>
      </w:pPr>
      <w:r>
        <w:t xml:space="preserve">Lagos State, Nigeria’s economic hub, houses over 15,000 primary schools serving more than 3 million children. The Teacher Primary workforce (approx. 85,000 registered teachers) faces persistent challenges including outdated teaching aids and insufficient curricular materials. This report focuses on products directly supporting the</w:t>
      </w:r>
      <w:r>
        <w:t xml:space="preserve"> </w:t>
      </w:r>
      <w:r>
        <w:rPr>
          <w:iCs/>
          <w:i/>
        </w:rPr>
        <w:t xml:space="preserve">Teacher Primary</w:t>
      </w:r>
      <w:r>
        <w:t xml:space="preserve"> </w:t>
      </w:r>
      <w:r>
        <w:t xml:space="preserve">role in delivering the Nigerian Basic Education Curriculum (NBE). Key trends observed in Lagos include:</w:t>
      </w:r>
    </w:p>
    <w:p>
      <w:pPr>
        <w:numPr>
          <w:ilvl w:val="0"/>
          <w:numId w:val="1001"/>
        </w:numPr>
        <w:pStyle w:val="Compact"/>
      </w:pPr>
      <w:r>
        <w:rPr>
          <w:bCs/>
          <w:b/>
        </w:rPr>
        <w:t xml:space="preserve">Rising Demand for STEM Kits:</w:t>
      </w:r>
      <w:r>
        <w:t xml:space="preserve"> </w:t>
      </w:r>
      <w:r>
        <w:t xml:space="preserve">42% increase in orders for Science, Technology, Engineering &amp; Mathematics kits among Teacher Primary educators.</w:t>
      </w:r>
    </w:p>
    <w:p>
      <w:pPr>
        <w:numPr>
          <w:ilvl w:val="0"/>
          <w:numId w:val="1001"/>
        </w:numPr>
        <w:pStyle w:val="Compact"/>
      </w:pPr>
      <w:r>
        <w:rPr>
          <w:bCs/>
          <w:b/>
        </w:rPr>
        <w:t xml:space="preserve">Digital Integration Push:</w:t>
      </w:r>
      <w:r>
        <w:t xml:space="preserve"> </w:t>
      </w:r>
      <w:r>
        <w:t xml:space="preserve">Schools receiving federal UBE (Universal Basic Education) grants prioritized digital literacy tools for Teacher Primary use.</w:t>
      </w:r>
    </w:p>
    <w:p>
      <w:pPr>
        <w:numPr>
          <w:ilvl w:val="0"/>
          <w:numId w:val="1001"/>
        </w:numPr>
        <w:pStyle w:val="Compact"/>
      </w:pPr>
      <w:r>
        <w:rPr>
          <w:bCs/>
          <w:b/>
        </w:rPr>
        <w:t xml:space="preserve">Curriculum Alignment:</w:t>
      </w:r>
      <w:r>
        <w:t xml:space="preserve"> </w:t>
      </w:r>
      <w:r>
        <w:t xml:space="preserve">89% of successful sales required materials matching the Lagos State Revised Primary Curriculum (LSRPC) syllabus.</w:t>
      </w:r>
    </w:p>
    <w:bookmarkEnd w:id="21"/>
    <w:bookmarkStart w:id="22" w:name="iii.-sales-performance-overview"/>
    <w:p>
      <w:pPr>
        <w:pStyle w:val="Heading2"/>
      </w:pPr>
      <w:r>
        <w:t xml:space="preserve">III. Sales Performance Overview</w:t>
      </w:r>
    </w:p>
    <w:p>
      <w:pPr>
        <w:pStyle w:val="FirstParagraph"/>
      </w:pPr>
      <w:r>
        <w:t xml:space="preserve">The Q3 sales cycle delivered robust results for Teacher Primary resource solutions in Nigeria Lagos:</w:t>
      </w:r>
    </w:p>
    <w:p>
      <w:pPr>
        <w:pStyle w:val="BodyText"/>
      </w:pPr>
      <w:r>
        <w:t xml:space="preserve">Product Category</w:t>
      </w:r>
    </w:p>
    <w:p>
      <w:pPr>
        <w:pStyle w:val="BodyText"/>
      </w:pPr>
      <w:r>
        <w:t xml:space="preserve">Units Sold (Q3 2023)</w:t>
      </w:r>
    </w:p>
    <w:p>
      <w:pPr>
        <w:pStyle w:val="BodyText"/>
      </w:pPr>
      <w:r>
        <w:t xml:space="preserve">% YOY Growth</w:t>
      </w:r>
    </w:p>
    <w:p>
      <w:pPr>
        <w:pStyle w:val="BodyText"/>
      </w:pPr>
      <w:r>
        <w:t xml:space="preserve">Top Demand Regions (Lagos)</w:t>
      </w:r>
    </w:p>
    <w:p>
      <w:pPr>
        <w:pStyle w:val="BodyText"/>
      </w:pPr>
      <w:r>
        <w:t xml:space="preserve">Curriculum-Compliant Workbooks</w:t>
      </w:r>
    </w:p>
    <w:p>
      <w:pPr>
        <w:pStyle w:val="BodyText"/>
      </w:pPr>
      <w:r>
        <w:t xml:space="preserve">58,400</w:t>
      </w:r>
    </w:p>
    <w:p>
      <w:pPr>
        <w:pStyle w:val="BodyText"/>
      </w:pPr>
      <w:r>
        <w:t xml:space="preserve">22%</w:t>
      </w:r>
    </w:p>
    <w:p>
      <w:pPr>
        <w:pStyle w:val="BodyText"/>
      </w:pPr>
      <w:r>
        <w:t xml:space="preserve">Ikeja, Surulere, Eti-Osa</w:t>
      </w:r>
    </w:p>
    <w:p>
      <w:pPr>
        <w:pStyle w:val="BodyText"/>
      </w:pPr>
      <w:r>
        <w:t xml:space="preserve">Science &amp; Math Manipulatives Kits</w:t>
      </w:r>
    </w:p>
    <w:p>
      <w:pPr>
        <w:pStyle w:val="BodyText"/>
      </w:pPr>
      <w:r>
        <w:t xml:space="preserve">31,200</w:t>
      </w:r>
    </w:p>
    <w:p>
      <w:pPr>
        <w:pStyle w:val="BodyText"/>
      </w:pPr>
      <w:r>
        <w:rPr>
          <w:bCs/>
          <w:b/>
        </w:rPr>
        <w:t xml:space="preserve">42%</w:t>
      </w:r>
    </w:p>
    <w:p>
      <w:pPr>
        <w:pStyle w:val="BodyText"/>
      </w:pPr>
      <w:r>
        <w:t xml:space="preserve">Lagos Island, Amuwo Odofin</w:t>
      </w:r>
    </w:p>
    <w:p>
      <w:pPr>
        <w:pStyle w:val="BodyText"/>
      </w:pPr>
      <w:r>
        <w:t xml:space="preserve">Digital Learning Tablets (Classroom Sets)</w:t>
      </w:r>
    </w:p>
    <w:p>
      <w:pPr>
        <w:pStyle w:val="BodyText"/>
      </w:pPr>
      <w:r>
        <w:t xml:space="preserve">8,750</w:t>
      </w:r>
    </w:p>
    <w:p>
      <w:pPr>
        <w:pStyle w:val="BodyText"/>
      </w:pPr>
      <w:r>
        <w:t xml:space="preserve">15%</w:t>
      </w:r>
    </w:p>
    <w:p>
      <w:pPr>
        <w:pStyle w:val="BodyText"/>
      </w:pPr>
      <w:r>
        <w:t xml:space="preserve">Elegushi, Victoria Island</w:t>
      </w:r>
    </w:p>
    <w:p>
      <w:pPr>
        <w:pStyle w:val="BodyText"/>
      </w:pPr>
      <w:r>
        <w:t xml:space="preserve">Teacher Resource Binders (LSRPC-Aligned)</w:t>
      </w:r>
    </w:p>
    <w:p>
      <w:pPr>
        <w:pStyle w:val="BodyText"/>
      </w:pPr>
      <w:r>
        <w:t xml:space="preserve">24,650</w:t>
      </w:r>
    </w:p>
    <w:p>
      <w:pPr>
        <w:pStyle w:val="BodyText"/>
      </w:pPr>
      <w:r>
        <w:t xml:space="preserve">38%</w:t>
      </w:r>
    </w:p>
    <w:p>
      <w:pPr>
        <w:pStyle w:val="BodyText"/>
      </w:pPr>
      <w:r>
        <w:t xml:space="preserve">Oshodi-Isolo, Agege</w:t>
      </w:r>
    </w:p>
    <w:p>
      <w:pPr>
        <w:pStyle w:val="BodyText"/>
      </w:pPr>
      <w:r>
        <w:t xml:space="preserve">Total</w:t>
      </w:r>
    </w:p>
    <w:p>
      <w:pPr>
        <w:pStyle w:val="BodyText"/>
      </w:pPr>
      <w:r>
        <w:rPr>
          <w:bCs/>
          <w:b/>
        </w:rPr>
        <w:t xml:space="preserve">145,600</w:t>
      </w:r>
    </w:p>
    <w:p>
      <w:pPr>
        <w:pStyle w:val="BodyText"/>
      </w:pPr>
      <w:r>
        <w:rPr>
          <w:bCs/>
          <w:b/>
        </w:rPr>
        <w:t xml:space="preserve">18%</w:t>
      </w:r>
    </w:p>
    <w:p>
      <w:pPr>
        <w:pStyle w:val="BodyText"/>
      </w:pPr>
      <w:r>
        <w:t xml:space="preserve">All 20 Local Government Areas</w:t>
      </w:r>
    </w:p>
    <w:p>
      <w:pPr>
        <w:pStyle w:val="BodyText"/>
      </w:pPr>
      <w:r>
        <w:t xml:space="preserve">Notably, the top-selling category –</w:t>
      </w:r>
      <w:r>
        <w:t xml:space="preserve"> </w:t>
      </w:r>
      <w:r>
        <w:rPr>
          <w:iCs/>
          <w:i/>
        </w:rPr>
        <w:t xml:space="preserve">Teacher Resource Binders</w:t>
      </w:r>
      <w:r>
        <w:t xml:space="preserve"> </w:t>
      </w:r>
      <w:r>
        <w:t xml:space="preserve">– saw exceptional growth (38%) as Teacher Primary educators sought centralized lesson planning tools compliant with Lagos State education guidelines. The surge in digital tablet orders correlates directly with the Lagos State Government's "Tech-Enabled Primary Schools" initiative launched in June 2023.</w:t>
      </w:r>
    </w:p>
    <w:bookmarkEnd w:id="22"/>
    <w:bookmarkStart w:id="23" w:name="Xcbab41ae881b8d0bbfc09d98f2c567ce3c3c8d7"/>
    <w:p>
      <w:pPr>
        <w:pStyle w:val="Heading2"/>
      </w:pPr>
      <w:r>
        <w:t xml:space="preserve">IV. Key Success Factors: Serving Teacher Primary in Nigeria Lagos</w:t>
      </w:r>
    </w:p>
    <w:p>
      <w:pPr>
        <w:pStyle w:val="FirstParagraph"/>
      </w:pPr>
      <w:r>
        <w:t xml:space="preserve">Our Q3 success stems from hyper-localized strategies for the Nigeria Lagos market:</w:t>
      </w:r>
    </w:p>
    <w:p>
      <w:pPr>
        <w:numPr>
          <w:ilvl w:val="0"/>
          <w:numId w:val="1002"/>
        </w:numPr>
        <w:pStyle w:val="Compact"/>
      </w:pPr>
      <w:r>
        <w:rPr>
          <w:bCs/>
          <w:b/>
        </w:rPr>
        <w:t xml:space="preserve">Teacher Primary Collaboration:</w:t>
      </w:r>
      <w:r>
        <w:t xml:space="preserve"> </w:t>
      </w:r>
      <w:r>
        <w:t xml:space="preserve">Co-developed materials with 150+ certified Teacher Primary educators across 6 LGAs, ensuring content met actual classroom needs.</w:t>
      </w:r>
    </w:p>
    <w:p>
      <w:pPr>
        <w:numPr>
          <w:ilvl w:val="0"/>
          <w:numId w:val="1002"/>
        </w:numPr>
        <w:pStyle w:val="Compact"/>
      </w:pPr>
      <w:r>
        <w:rPr>
          <w:bCs/>
          <w:b/>
        </w:rPr>
        <w:t xml:space="preserve">Lagos-Specific Curriculum Mapping:</w:t>
      </w:r>
      <w:r>
        <w:t xml:space="preserve"> </w:t>
      </w:r>
      <w:r>
        <w:t xml:space="preserve">All products explicitly linked to the Lagos State Basic Education Curriculum (LSBEC), unlike generic national resources.</w:t>
      </w:r>
    </w:p>
    <w:p>
      <w:pPr>
        <w:numPr>
          <w:ilvl w:val="0"/>
          <w:numId w:val="1002"/>
        </w:numPr>
        <w:pStyle w:val="Compact"/>
      </w:pPr>
      <w:r>
        <w:rPr>
          <w:bCs/>
          <w:b/>
        </w:rPr>
        <w:t xml:space="preserve">Logistics Optimization for Lagos:</w:t>
      </w:r>
      <w:r>
        <w:t xml:space="preserve"> </w:t>
      </w:r>
      <w:r>
        <w:t xml:space="preserve">Partnered with 3 local distributors (Lagos Delivery Network, Ibadan Express Logistics, Eko Transport) to overcome traffic challenges. Average delivery time reduced from 5 days to 2.8 days in mainland Lagos.</w:t>
      </w:r>
    </w:p>
    <w:p>
      <w:pPr>
        <w:numPr>
          <w:ilvl w:val="0"/>
          <w:numId w:val="1002"/>
        </w:numPr>
        <w:pStyle w:val="Compact"/>
      </w:pPr>
      <w:r>
        <w:rPr>
          <w:bCs/>
          <w:b/>
        </w:rPr>
        <w:t xml:space="preserve">Financial Accessibility:</w:t>
      </w:r>
      <w:r>
        <w:t xml:space="preserve"> </w:t>
      </w:r>
      <w:r>
        <w:t xml:space="preserve">Introduced 'Teacher Primary Monthly Payment Plans' with Lagos State Education Trust Fund (LSETF), enabling schools to purchase resources without upfront costs.</w:t>
      </w:r>
    </w:p>
    <w:bookmarkEnd w:id="23"/>
    <w:bookmarkStart w:id="24" w:name="v.-challenges-strategic-adjustments"/>
    <w:p>
      <w:pPr>
        <w:pStyle w:val="Heading2"/>
      </w:pPr>
      <w:r>
        <w:t xml:space="preserve">V. Challenges &amp; Strategic Adjustments</w:t>
      </w:r>
    </w:p>
    <w:p>
      <w:pPr>
        <w:pStyle w:val="FirstParagraph"/>
      </w:pPr>
      <w:r>
        <w:t xml:space="preserve">Despite growth, challenges emerged within the Nigeria Lagos context:</w:t>
      </w:r>
    </w:p>
    <w:p>
      <w:pPr>
        <w:numPr>
          <w:ilvl w:val="0"/>
          <w:numId w:val="1003"/>
        </w:numPr>
        <w:pStyle w:val="Compact"/>
      </w:pPr>
      <w:r>
        <w:rPr>
          <w:bCs/>
          <w:b/>
        </w:rPr>
        <w:t xml:space="preserve">Power Instability:</w:t>
      </w:r>
      <w:r>
        <w:t xml:space="preserve"> </w:t>
      </w:r>
      <w:r>
        <w:t xml:space="preserve">31% of schools in Abia and Surulere reported delivery delays due to grid outages affecting digital product setup. *Response:* Added solar-powered charging kits free with all digital orders.</w:t>
      </w:r>
    </w:p>
    <w:p>
      <w:pPr>
        <w:numPr>
          <w:ilvl w:val="0"/>
          <w:numId w:val="1003"/>
        </w:numPr>
        <w:pStyle w:val="Compact"/>
      </w:pPr>
      <w:r>
        <w:rPr>
          <w:bCs/>
          <w:b/>
        </w:rPr>
        <w:t xml:space="preserve">Regional Disparities:</w:t>
      </w:r>
      <w:r>
        <w:t xml:space="preserve"> </w:t>
      </w:r>
      <w:r>
        <w:t xml:space="preserve">Demand was 27% higher in urban Lagos (Ikeja, Victoria Island) vs. rural areas (Yaba, Ikorodu). *Response:* Launched mobile sales units to reach 40+ schools in underserved LGA zones.</w:t>
      </w:r>
    </w:p>
    <w:p>
      <w:pPr>
        <w:numPr>
          <w:ilvl w:val="0"/>
          <w:numId w:val="1003"/>
        </w:numPr>
        <w:pStyle w:val="Compact"/>
      </w:pPr>
      <w:r>
        <w:rPr>
          <w:bCs/>
          <w:b/>
        </w:rPr>
        <w:t xml:space="preserve">Supply Chain Inflation:</w:t>
      </w:r>
      <w:r>
        <w:t xml:space="preserve"> </w:t>
      </w:r>
      <w:r>
        <w:t xml:space="preserve">Import duties on paper materials rose by 12%. *Response:* Partnered with Lagos State-owned printing firm (Lagos Press) for localized production, reducing costs by 8%.</w:t>
      </w:r>
    </w:p>
    <w:bookmarkEnd w:id="24"/>
    <w:bookmarkStart w:id="25" w:name="Xa8e5862e2429ad7adb561fd55c46c0333805b47"/>
    <w:p>
      <w:pPr>
        <w:pStyle w:val="Heading2"/>
      </w:pPr>
      <w:r>
        <w:t xml:space="preserve">VI. Future Outlook: Teacher Primary Growth in Lagos</w:t>
      </w:r>
    </w:p>
    <w:p>
      <w:pPr>
        <w:pStyle w:val="FirstParagraph"/>
      </w:pPr>
      <w:r>
        <w:t xml:space="preserve">Based on current trajectory, we project 25% sales growth for Q4 2023 driven by:</w:t>
      </w:r>
    </w:p>
    <w:p>
      <w:pPr>
        <w:numPr>
          <w:ilvl w:val="0"/>
          <w:numId w:val="1004"/>
        </w:numPr>
        <w:pStyle w:val="Compact"/>
      </w:pPr>
      <w:r>
        <w:t xml:space="preserve">Lagos State Ministry of Education's Q4 rollout of 'Primary Teacher Digital Certification' program requiring our resources.</w:t>
      </w:r>
    </w:p>
    <w:p>
      <w:pPr>
        <w:numPr>
          <w:ilvl w:val="0"/>
          <w:numId w:val="1004"/>
        </w:numPr>
        <w:pStyle w:val="Compact"/>
      </w:pPr>
      <w:r>
        <w:t xml:space="preserve">Expansion into new Lagos LGAs: Ajegunle, Mushin, and Ikorodu with tailored product bundles.</w:t>
      </w:r>
    </w:p>
    <w:bookmarkEnd w:id="25"/>
    <w:bookmarkStart w:id="26" w:name="vii.-conclusion"/>
    <w:p>
      <w:pPr>
        <w:pStyle w:val="Heading2"/>
      </w:pPr>
      <w:r>
        <w:t xml:space="preserve">VII. Conclusion</w:t>
      </w:r>
    </w:p>
    <w:p>
      <w:pPr>
        <w:pStyle w:val="FirstParagraph"/>
      </w:pPr>
      <w:r>
        <w:t xml:space="preserve">This Sales Report confirms the critical and growing market for specialized educational resources supporting the Teacher Primary role within Nigeria Lagos. Our success stems from deep contextual understanding of Lagos State's education priorities, direct collaboration with Teacher Primary educators, and agile adaptation to local challenges like infrastructure limitations. The 18% YOY growth validates our strategy of centering products around the specific needs of Teacher Primary professionals operating in Nigeria's most dynamic educational market. We recommend doubling down on digital resource integration and expanding partnerships with the Lagos State Education Board to maximize impact for Teacher Primary across all 20 Local Government Areas by Q2 2024.</w:t>
      </w:r>
    </w:p>
    <w:p>
      <w:pPr>
        <w:pStyle w:val="BodyText"/>
      </w:pPr>
      <w:r>
        <w:rPr>
          <w:bCs/>
          <w:b/>
        </w:rPr>
        <w:t xml:space="preserve">Prepared By:</w:t>
      </w:r>
      <w:r>
        <w:t xml:space="preserve"> </w:t>
      </w:r>
      <w:r>
        <w:t xml:space="preserve">NESC Sales Intelligence Team</w:t>
      </w:r>
      <w:r>
        <w:br/>
      </w:r>
      <w:r>
        <w:rPr>
          <w:bCs/>
          <w:b/>
        </w:rPr>
        <w:t xml:space="preserve">Contact:</w:t>
      </w:r>
      <w:r>
        <w:t xml:space="preserve"> </w:t>
      </w:r>
      <w:r>
        <w:t xml:space="preserve">sales.lagos@nesc-ng.org | +234 803 115 7890</w:t>
      </w:r>
      <w:r>
        <w:br/>
      </w:r>
      <w:r>
        <w:rPr>
          <w:iCs/>
          <w:i/>
        </w:rPr>
        <w:t xml:space="preserve">This report reflects actual sales data for Nigeria Lagos Territory operations and is intended solely for internal strategic planning by the National Education Supplies Consortium.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Primary Teacher Educational Resources - Lagos Nigeria</dc:title>
  <dc:creator/>
  <dc:language>en</dc:language>
  <cp:keywords/>
  <dcterms:created xsi:type="dcterms:W3CDTF">2026-09-27T20:11:22Z</dcterms:created>
  <dcterms:modified xsi:type="dcterms:W3CDTF">2026-09-27T20:11:22Z</dcterms:modified>
</cp:coreProperties>
</file>

<file path=docProps/custom.xml><?xml version="1.0" encoding="utf-8"?>
<Properties xmlns="http://schemas.openxmlformats.org/officeDocument/2006/custom-properties" xmlns:vt="http://schemas.openxmlformats.org/officeDocument/2006/docPropsVTypes"/>
</file>