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Pakistan</w:t>
      </w:r>
      <w:r>
        <w:t xml:space="preserve"> </w:t>
      </w:r>
      <w:r>
        <w:t xml:space="preserve">Islamabad</w:t>
      </w:r>
    </w:p>
    <w:bookmarkStart w:id="30" w:name="X37139120e6b0d35b152e06841e026119777b5ed"/>
    <w:p>
      <w:pPr>
        <w:pStyle w:val="Heading1"/>
      </w:pPr>
      <w:r>
        <w:t xml:space="preserve">Quarterly Sales Report: Teacher Primary Products &amp; Services in Islamabad, Pakistan</w:t>
      </w:r>
    </w:p>
    <w:bookmarkStart w:id="29" w:name="X9cc436d7509017778a45b174b4156505e3d4225"/>
    <w:p>
      <w:pPr>
        <w:pStyle w:val="Heading2"/>
      </w:pPr>
      <w:r>
        <w:t xml:space="preserve">Prepared For: Executive Management | Date: October 26, 2023</w:t>
      </w:r>
    </w:p>
    <w:p>
      <w:pPr>
        <w:pStyle w:val="FirstParagraph"/>
      </w:pPr>
      <w:r>
        <w:rPr>
          <w:bCs/>
          <w:b/>
        </w:rPr>
        <w:t xml:space="preserve">Report Period:</w:t>
      </w:r>
      <w:r>
        <w:t xml:space="preserve"> </w:t>
      </w:r>
      <w:r>
        <w:t xml:space="preserve">July 1, 2023 – September 30, 2023</w:t>
      </w:r>
    </w:p>
    <w:bookmarkStart w:id="20" w:name="i.-executive-summary"/>
    <w:p>
      <w:pPr>
        <w:pStyle w:val="Heading3"/>
      </w:pPr>
      <w:r>
        <w:t xml:space="preserve">I. Executive Summary</w:t>
      </w:r>
    </w:p>
    <w:p>
      <w:pPr>
        <w:pStyle w:val="FirstParagraph"/>
      </w:pPr>
      <w:r>
        <w:t xml:space="preserve">This Sales Report details the performance of our Teacher Primary product and service portfolio across Islamabad, Pakistan's capital city. The quarter witnessed a robust 18% year-over-year growth in sales volume, driven by strategic partnerships with Islamabad's public and private primary schools. Our focus on locally relevant educational resources for</w:t>
      </w:r>
      <w:r>
        <w:t xml:space="preserve"> </w:t>
      </w:r>
      <w:r>
        <w:rPr>
          <w:bCs/>
          <w:b/>
        </w:rPr>
        <w:t xml:space="preserve">Teacher Primary</w:t>
      </w:r>
      <w:r>
        <w:t xml:space="preserve"> </w:t>
      </w:r>
      <w:r>
        <w:t xml:space="preserve">professionals has positioned us as a trusted partner in enhancing early childhood education infrastructure within</w:t>
      </w:r>
      <w:r>
        <w:t xml:space="preserve"> </w:t>
      </w:r>
      <w:r>
        <w:rPr>
          <w:bCs/>
          <w:b/>
        </w:rPr>
        <w:t xml:space="preserve">Pakistan Islamabad</w:t>
      </w:r>
      <w:r>
        <w:t xml:space="preserve">. Despite regional economic fluctuations, we exceeded Q3 targets by 12%, securing contracts with 47 new schools across the Islamabad Capital Territory (ICT) and surrounding areas.</w:t>
      </w:r>
    </w:p>
    <w:bookmarkEnd w:id="20"/>
    <w:bookmarkStart w:id="23" w:name="ii.-sales-performance-breakdown"/>
    <w:p>
      <w:pPr>
        <w:pStyle w:val="Heading3"/>
      </w:pPr>
      <w:r>
        <w:t xml:space="preserve">II. Sales Performance Breakdown</w:t>
      </w:r>
    </w:p>
    <w:bookmarkStart w:id="21" w:name="a.-product-service-revenue"/>
    <w:p>
      <w:pPr>
        <w:pStyle w:val="Heading4"/>
      </w:pPr>
      <w:r>
        <w:t xml:space="preserve">A. Product &amp; Service Revenue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(PKR)</w:t>
            </w:r>
          </w:p>
        </w:tc>
        <w:tc>
          <w:tcPr/>
          <w:p>
            <w:pPr>
              <w:pStyle w:val="Compact"/>
              <w:jc w:val="left"/>
            </w:pPr>
            <w:r>
              <w:t xml:space="preserve">YoY Change</w:t>
            </w:r>
          </w:p>
        </w:tc>
        <w:tc>
          <w:tcPr/>
          <w:p>
            <w:pPr>
              <w:pStyle w:val="Compact"/>
              <w:jc w:val="left"/>
            </w:pPr>
            <w:r>
              <w:t xml:space="preserve">% of Total Revenue</w:t>
            </w:r>
          </w:p>
        </w:tc>
      </w:tr>
      <w:tr>
        <w:tc>
          <w:tcPr/>
          <w:p>
            <w:pPr>
              <w:pStyle w:val="Compact"/>
              <w:jc w:val="left"/>
            </w:pPr>
            <w:r>
              <w:t xml:space="preserve">Interactive Digital Learning Kits (Teacher Primary)</w:t>
            </w:r>
          </w:p>
        </w:tc>
        <w:tc>
          <w:tcPr/>
          <w:p>
            <w:pPr>
              <w:pStyle w:val="Compact"/>
              <w:jc w:val="left"/>
            </w:pPr>
            <w:r>
              <w:t xml:space="preserve">18,750,000</w:t>
            </w:r>
          </w:p>
        </w:tc>
        <w:tc>
          <w:tcPr/>
          <w:p>
            <w:pPr>
              <w:pStyle w:val="Compact"/>
              <w:jc w:val="left"/>
            </w:pPr>
            <w:r>
              <w:t xml:space="preserve">+24%</w:t>
            </w:r>
          </w:p>
        </w:tc>
        <w:tc>
          <w:tcPr/>
          <w:p>
            <w:pPr>
              <w:pStyle w:val="Compact"/>
              <w:jc w:val="left"/>
            </w:pPr>
            <w:r>
              <w:t xml:space="preserve">42%</w:t>
            </w:r>
          </w:p>
        </w:tc>
      </w:tr>
      <w:tr>
        <w:tc>
          <w:tcPr/>
          <w:p>
            <w:pPr>
              <w:pStyle w:val="Compact"/>
              <w:jc w:val="left"/>
            </w:pPr>
            <w:r>
              <w:t xml:space="preserve">Customized Curriculum Workshops</w:t>
            </w:r>
          </w:p>
        </w:tc>
        <w:tc>
          <w:tcPr/>
          <w:p>
            <w:pPr>
              <w:pStyle w:val="Compact"/>
              <w:jc w:val="left"/>
            </w:pPr>
            <w:r>
              <w:t xml:space="preserve">9,850,000</w:t>
            </w:r>
          </w:p>
        </w:tc>
        <w:tc>
          <w:tcPr/>
          <w:p>
            <w:pPr>
              <w:pStyle w:val="Compact"/>
              <w:jc w:val="left"/>
            </w:pPr>
            <w:r>
              <w:t xml:space="preserve">+15%</w:t>
            </w:r>
          </w:p>
        </w:tc>
        <w:tc>
          <w:tcPr/>
          <w:p>
            <w:pPr>
              <w:pStyle w:val="Compact"/>
              <w:jc w:val="left"/>
            </w:pPr>
            <w:r>
              <w:t xml:space="preserve">22%</w:t>
            </w:r>
          </w:p>
        </w:tc>
      </w:tr>
      <w:tr>
        <w:tc>
          <w:tcPr/>
          <w:p>
            <w:pPr>
              <w:pStyle w:val="Compact"/>
              <w:jc w:val="left"/>
            </w:pPr>
            <w:r>
              <w:t xml:space="preserve">Professional Development Certifications</w:t>
            </w:r>
          </w:p>
        </w:tc>
        <w:tc>
          <w:tcPr/>
          <w:p>
            <w:pPr>
              <w:pStyle w:val="Compact"/>
              <w:jc w:val="left"/>
            </w:pPr>
            <w:r>
              <w:t xml:space="preserve">7,240,000</w:t>
            </w:r>
          </w:p>
        </w:tc>
        <w:tc>
          <w:tcPr/>
          <w:p>
            <w:pPr>
              <w:pStyle w:val="Compact"/>
              <w:jc w:val="left"/>
            </w:pPr>
            <w:r>
              <w:t xml:space="preserve">+31%</w:t>
            </w:r>
          </w:p>
        </w:tc>
        <w:tc>
          <w:tcPr/>
          <w:p>
            <w:pPr>
              <w:pStyle w:val="Compact"/>
              <w:jc w:val="left"/>
            </w:pPr>
            <w:r>
              <w:t xml:space="preserve">16%</w:t>
            </w:r>
          </w:p>
        </w:tc>
      </w:tr>
      <w:tr>
        <w:tc>
          <w:tcPr/>
          <w:p>
            <w:pPr>
              <w:pStyle w:val="Compact"/>
              <w:jc w:val="left"/>
            </w:pPr>
            <w:r>
              <w:rPr>
                <w:bCs/>
                <w:b/>
              </w:rPr>
              <w:t xml:space="preserve">Total Revenue (Islamabad)</w:t>
            </w:r>
          </w:p>
        </w:tc>
        <w:tc>
          <w:tcPr/>
          <w:p>
            <w:pPr>
              <w:pStyle w:val="Compact"/>
              <w:jc w:val="left"/>
            </w:pPr>
            <w:r>
              <w:rPr>
                <w:bCs/>
                <w:b/>
              </w:rPr>
              <w:t xml:space="preserve">35,840,000</w:t>
            </w:r>
          </w:p>
        </w:tc>
        <w:tc>
          <w:tcPr/>
          <w:p>
            <w:pPr>
              <w:pStyle w:val="Compact"/>
              <w:jc w:val="left"/>
            </w:pPr>
            <w:r>
              <w:rPr>
                <w:bCs/>
                <w:b/>
              </w:rPr>
              <w:t xml:space="preserve">+18%</w:t>
            </w:r>
          </w:p>
        </w:tc>
        <w:tc>
          <w:tcPr/>
          <w:p>
            <w:pPr>
              <w:pStyle w:val="Compact"/>
              <w:jc w:val="left"/>
            </w:pPr>
            <w:r>
              <w:rPr>
                <w:bCs/>
                <w:b/>
              </w:rPr>
              <w:t xml:space="preserve">100%</w:t>
            </w:r>
          </w:p>
        </w:tc>
      </w:tr>
    </w:tbl>
    <w:bookmarkEnd w:id="21"/>
    <w:bookmarkStart w:id="22" w:name="X1016b763d6b5d9b08309d01e3f3b522b424c8b6"/>
    <w:p>
      <w:pPr>
        <w:pStyle w:val="Heading4"/>
      </w:pPr>
      <w:r>
        <w:t xml:space="preserve">B. Key Geographic Highlights: Islamabad Focus</w:t>
      </w:r>
    </w:p>
    <w:p>
      <w:pPr>
        <w:numPr>
          <w:ilvl w:val="0"/>
          <w:numId w:val="1001"/>
        </w:numPr>
        <w:pStyle w:val="Compact"/>
      </w:pPr>
      <w:r>
        <w:rPr>
          <w:bCs/>
          <w:b/>
        </w:rPr>
        <w:t xml:space="preserve">Federal B Area (F-7, F-8):</w:t>
      </w:r>
      <w:r>
        <w:t xml:space="preserve"> </w:t>
      </w:r>
      <w:r>
        <w:t xml:space="preserve">32% of total sales from 18 schools; highest demand for digital learning kits due to tech-integrated public school initiatives.</w:t>
      </w:r>
    </w:p>
    <w:p>
      <w:pPr>
        <w:numPr>
          <w:ilvl w:val="0"/>
          <w:numId w:val="1001"/>
        </w:numPr>
        <w:pStyle w:val="Compact"/>
      </w:pPr>
      <w:r>
        <w:rPr>
          <w:bCs/>
          <w:b/>
        </w:rPr>
        <w:t xml:space="preserve">Rawalpindi Border Schools:</w:t>
      </w:r>
      <w:r>
        <w:t xml:space="preserve"> </w:t>
      </w:r>
      <w:r>
        <w:t xml:space="preserve">24% growth in teacher workshops as educators seek Urdu-language curriculum adaptation support.</w:t>
      </w:r>
    </w:p>
    <w:p>
      <w:pPr>
        <w:numPr>
          <w:ilvl w:val="0"/>
          <w:numId w:val="1001"/>
        </w:numPr>
        <w:pStyle w:val="Compact"/>
      </w:pPr>
      <w:r>
        <w:rPr>
          <w:bCs/>
          <w:b/>
        </w:rPr>
        <w:t xml:space="preserve">Rural Islamabad (e.g., Kallar Kahar):</w:t>
      </w:r>
      <w:r>
        <w:t xml:space="preserve"> </w:t>
      </w:r>
      <w:r>
        <w:t xml:space="preserve">37 new schools onboarded; primarily using low-cost printed resources for Teacher Primary classrooms where digital access is limited.</w:t>
      </w:r>
    </w:p>
    <w:bookmarkEnd w:id="22"/>
    <w:bookmarkEnd w:id="23"/>
    <w:bookmarkStart w:id="24" w:name="X6f4a7b34fe4f753f695777c50ff9fab71d5bc82"/>
    <w:p>
      <w:pPr>
        <w:pStyle w:val="Heading3"/>
      </w:pPr>
      <w:r>
        <w:t xml:space="preserve">III. Market Analysis: Teacher Primary in Pakistan Islamabad Context</w:t>
      </w:r>
    </w:p>
    <w:p>
      <w:pPr>
        <w:pStyle w:val="FirstParagraph"/>
      </w:pPr>
      <w:r>
        <w:t xml:space="preserve">The educational landscape in</w:t>
      </w:r>
      <w:r>
        <w:t xml:space="preserve"> </w:t>
      </w:r>
      <w:r>
        <w:rPr>
          <w:bCs/>
          <w:b/>
        </w:rPr>
        <w:t xml:space="preserve">Pakistan Islamabad</w:t>
      </w:r>
      <w:r>
        <w:t xml:space="preserve"> </w:t>
      </w:r>
      <w:r>
        <w:t xml:space="preserve">presents unique opportunities for our</w:t>
      </w:r>
      <w:r>
        <w:t xml:space="preserve"> </w:t>
      </w:r>
      <w:r>
        <w:rPr>
          <w:bCs/>
          <w:b/>
        </w:rPr>
        <w:t xml:space="preserve">Teacher Primary</w:t>
      </w:r>
      <w:r>
        <w:t xml:space="preserve"> </w:t>
      </w:r>
      <w:r>
        <w:t xml:space="preserve">solutions. Recent reforms by the Islamabad Education Department (IED) emphasize digital literacy and teacher capacity building, directly aligning with our product suite. Our Q3 success stems from:</w:t>
      </w:r>
    </w:p>
    <w:p>
      <w:pPr>
        <w:numPr>
          <w:ilvl w:val="0"/>
          <w:numId w:val="1002"/>
        </w:numPr>
        <w:pStyle w:val="Compact"/>
      </w:pPr>
      <w:r>
        <w:rPr>
          <w:bCs/>
          <w:b/>
        </w:rPr>
        <w:t xml:space="preserve">Government Partnership:</w:t>
      </w:r>
      <w:r>
        <w:t xml:space="preserve"> </w:t>
      </w:r>
      <w:r>
        <w:t xml:space="preserve">Collaborating with IED on the "Digital Teacher Initiative" to equip 500+ primary schools with our learning kits (27% of Q3 revenue).</w:t>
      </w:r>
    </w:p>
    <w:p>
      <w:pPr>
        <w:numPr>
          <w:ilvl w:val="0"/>
          <w:numId w:val="1002"/>
        </w:numPr>
        <w:pStyle w:val="Compact"/>
      </w:pPr>
      <w:r>
        <w:rPr>
          <w:bCs/>
          <w:b/>
        </w:rPr>
        <w:t xml:space="preserve">Cultural Relevance:</w:t>
      </w:r>
      <w:r>
        <w:t xml:space="preserve"> </w:t>
      </w:r>
      <w:r>
        <w:t xml:space="preserve">All materials adapted for Urdu/Punjabi-speaking classrooms, including locally sourced storytelling content for early literacy.</w:t>
      </w:r>
    </w:p>
    <w:p>
      <w:pPr>
        <w:numPr>
          <w:ilvl w:val="0"/>
          <w:numId w:val="1002"/>
        </w:numPr>
        <w:pStyle w:val="Compact"/>
      </w:pPr>
      <w:r>
        <w:rPr>
          <w:bCs/>
          <w:b/>
        </w:rPr>
        <w:t xml:space="preserve">Teacher Demand:</w:t>
      </w:r>
      <w:r>
        <w:t xml:space="preserve"> </w:t>
      </w:r>
      <w:r>
        <w:t xml:space="preserve">68% of schools cited "lack of updated teaching tools" as a critical barrier—our solution directly addresses this pain point in the</w:t>
      </w:r>
      <w:r>
        <w:t xml:space="preserve"> </w:t>
      </w:r>
      <w:r>
        <w:rPr>
          <w:bCs/>
          <w:b/>
        </w:rPr>
        <w:t xml:space="preserve">Teacher Primary</w:t>
      </w:r>
      <w:r>
        <w:t xml:space="preserve"> </w:t>
      </w:r>
      <w:r>
        <w:t xml:space="preserve">segment.</w:t>
      </w:r>
    </w:p>
    <w:bookmarkEnd w:id="24"/>
    <w:bookmarkStart w:id="25" w:name="iv.-challenges-encountered"/>
    <w:p>
      <w:pPr>
        <w:pStyle w:val="Heading3"/>
      </w:pPr>
      <w:r>
        <w:t xml:space="preserve">IV. Challenges Encountered</w:t>
      </w:r>
    </w:p>
    <w:p>
      <w:pPr>
        <w:pStyle w:val="FirstParagraph"/>
      </w:pPr>
      <w:r>
        <w:t xml:space="preserve">Despite strong performance, we navigated significant challenges specific to the Islamabad market:</w:t>
      </w:r>
    </w:p>
    <w:p>
      <w:pPr>
        <w:numPr>
          <w:ilvl w:val="0"/>
          <w:numId w:val="1003"/>
        </w:numPr>
        <w:pStyle w:val="Compact"/>
      </w:pPr>
      <w:r>
        <w:rPr>
          <w:bCs/>
          <w:b/>
        </w:rPr>
        <w:t xml:space="preserve">Funding Delays:</w:t>
      </w:r>
      <w:r>
        <w:t xml:space="preserve"> </w:t>
      </w:r>
      <w:r>
        <w:t xml:space="preserve">22 schools delayed payments due to quarterly budget cycles at Islamabad's public institutions (15% revenue impact).</w:t>
      </w:r>
    </w:p>
    <w:p>
      <w:pPr>
        <w:numPr>
          <w:ilvl w:val="0"/>
          <w:numId w:val="1003"/>
        </w:numPr>
        <w:pStyle w:val="Compact"/>
      </w:pPr>
      <w:r>
        <w:rPr>
          <w:bCs/>
          <w:b/>
        </w:rPr>
        <w:t xml:space="preserve">Logistics Constraints:</w:t>
      </w:r>
      <w:r>
        <w:t xml:space="preserve"> </w:t>
      </w:r>
      <w:r>
        <w:t xml:space="preserve">Remote locations (e.g., Bani Gala, Gora Nagar) required specialized delivery teams, increasing operational costs by 8%.</w:t>
      </w:r>
    </w:p>
    <w:p>
      <w:pPr>
        <w:numPr>
          <w:ilvl w:val="0"/>
          <w:numId w:val="1003"/>
        </w:numPr>
        <w:pStyle w:val="Compact"/>
      </w:pPr>
      <w:r>
        <w:rPr>
          <w:bCs/>
          <w:b/>
        </w:rPr>
        <w:t xml:space="preserve">Competition:</w:t>
      </w:r>
      <w:r>
        <w:t xml:space="preserve"> </w:t>
      </w:r>
      <w:r>
        <w:t xml:space="preserve">Local vendors offered low-cost alternatives for basic textbooks, capturing 12% of the budget segment in low-income areas.</w:t>
      </w:r>
    </w:p>
    <w:bookmarkEnd w:id="25"/>
    <w:bookmarkStart w:id="26" w:name="v.-strategic-recommendations-for-q4"/>
    <w:p>
      <w:pPr>
        <w:pStyle w:val="Heading3"/>
      </w:pPr>
      <w:r>
        <w:t xml:space="preserve">V. Strategic Recommendations for Q4</w:t>
      </w:r>
    </w:p>
    <w:p>
      <w:pPr>
        <w:pStyle w:val="FirstParagraph"/>
      </w:pPr>
      <w:r>
        <w:t xml:space="preserve">To sustain growth in the competitive Islamabad education market, we propose:</w:t>
      </w:r>
    </w:p>
    <w:p>
      <w:pPr>
        <w:numPr>
          <w:ilvl w:val="0"/>
          <w:numId w:val="1004"/>
        </w:numPr>
        <w:pStyle w:val="Compact"/>
      </w:pPr>
      <w:r>
        <w:rPr>
          <w:bCs/>
          <w:b/>
        </w:rPr>
        <w:t xml:space="preserve">Government Tender Specialization:</w:t>
      </w:r>
      <w:r>
        <w:t xml:space="preserve"> </w:t>
      </w:r>
      <w:r>
        <w:t xml:space="preserve">Develop a dedicated bid package for IED's 2024 "Teacher Primary Digital Expansion" project (estimated PKR 150M budget).</w:t>
      </w:r>
    </w:p>
    <w:p>
      <w:pPr>
        <w:numPr>
          <w:ilvl w:val="0"/>
          <w:numId w:val="1004"/>
        </w:numPr>
        <w:pStyle w:val="Compact"/>
      </w:pPr>
      <w:r>
        <w:rPr>
          <w:bCs/>
          <w:b/>
        </w:rPr>
        <w:t xml:space="preserve">Rural Access Program:</w:t>
      </w:r>
      <w:r>
        <w:t xml:space="preserve"> </w:t>
      </w:r>
      <w:r>
        <w:t xml:space="preserve">Partner with NGOs to establish "Resource Hubs" in underserved Islamabad areas, reducing delivery costs by 30%.</w:t>
      </w:r>
    </w:p>
    <w:p>
      <w:pPr>
        <w:numPr>
          <w:ilvl w:val="0"/>
          <w:numId w:val="1004"/>
        </w:numPr>
        <w:pStyle w:val="Compact"/>
      </w:pPr>
      <w:r>
        <w:rPr>
          <w:bCs/>
          <w:b/>
        </w:rPr>
        <w:t xml:space="preserve">Localized Certification:</w:t>
      </w:r>
      <w:r>
        <w:t xml:space="preserve"> </w:t>
      </w:r>
      <w:r>
        <w:t xml:space="preserve">Launch a Punjab-focused Teacher Primary certification accredited by Islamabad's Higher Education Commission (HEC) to boost workshop uptake.</w:t>
      </w:r>
    </w:p>
    <w:p>
      <w:pPr>
        <w:numPr>
          <w:ilvl w:val="0"/>
          <w:numId w:val="1004"/>
        </w:numPr>
        <w:pStyle w:val="Compact"/>
      </w:pPr>
      <w:r>
        <w:rPr>
          <w:bCs/>
          <w:b/>
        </w:rPr>
        <w:t xml:space="preserve">Payment Flexibility:</w:t>
      </w:r>
      <w:r>
        <w:t xml:space="preserve"> </w:t>
      </w:r>
      <w:r>
        <w:t xml:space="preserve">Introduce school payment plans aligned with government budget cycles to mitigate cash-flow delays.</w:t>
      </w:r>
    </w:p>
    <w:bookmarkEnd w:id="26"/>
    <w:bookmarkStart w:id="28" w:name="X6c07f081b46265e34be52f8cd43c56c2ad081f4"/>
    <w:p>
      <w:pPr>
        <w:pStyle w:val="Heading3"/>
      </w:pPr>
      <w:r>
        <w:t xml:space="preserve">VI. Conclusion: Future Outlook for Teacher Primary in Islamabad</w:t>
      </w:r>
    </w:p>
    <w:p>
      <w:pPr>
        <w:pStyle w:val="FirstParagraph"/>
      </w:pPr>
      <w:r>
        <w:t xml:space="preserve">The Q3 performance solidifies our position as a leader in serving the needs of</w:t>
      </w:r>
      <w:r>
        <w:t xml:space="preserve"> </w:t>
      </w:r>
      <w:r>
        <w:rPr>
          <w:bCs/>
          <w:b/>
        </w:rPr>
        <w:t xml:space="preserve">Teacher Primary</w:t>
      </w:r>
      <w:r>
        <w:t xml:space="preserve"> </w:t>
      </w:r>
      <w:r>
        <w:t xml:space="preserve">educators across</w:t>
      </w:r>
      <w:r>
        <w:t xml:space="preserve"> </w:t>
      </w:r>
      <w:r>
        <w:rPr>
          <w:bCs/>
          <w:b/>
        </w:rPr>
        <w:t xml:space="preserve">Pakistan Islamabad</w:t>
      </w:r>
      <w:r>
        <w:t xml:space="preserve">. With 78% of schools expressing interest in multi-year contracts, we project 25% revenue growth for Q4. Crucially, our market penetration strategy—prioritizing cultural relevance, government alignment, and teacher-centric solutions—has created a sustainable model for long-term expansion.</w:t>
      </w:r>
    </w:p>
    <w:p>
      <w:pPr>
        <w:pStyle w:val="BodyText"/>
      </w:pPr>
      <w:r>
        <w:t xml:space="preserve">As Islamabad evolves toward its 2030 education vision of "Every Primary School a Digital Hub," our</w:t>
      </w:r>
      <w:r>
        <w:t xml:space="preserve"> </w:t>
      </w:r>
      <w:r>
        <w:rPr>
          <w:bCs/>
          <w:b/>
        </w:rPr>
        <w:t xml:space="preserve">Teacher Primary</w:t>
      </w:r>
      <w:r>
        <w:t xml:space="preserve"> </w:t>
      </w:r>
      <w:r>
        <w:t xml:space="preserve">portfolio is uniquely positioned to drive measurable impact. We recommend doubling down on partnerships with Islamabad's educational policymakers while scaling localized content development. This approach not only maximizes sales but also supports</w:t>
      </w:r>
      <w:r>
        <w:t xml:space="preserve"> </w:t>
      </w:r>
      <w:r>
        <w:rPr>
          <w:bCs/>
          <w:b/>
        </w:rPr>
        <w:t xml:space="preserve">Pakistan Islamabad</w:t>
      </w:r>
      <w:r>
        <w:t xml:space="preserve">'s mission to elevate early education standards nationwide.</w:t>
      </w:r>
    </w:p>
    <w:p>
      <w:pPr>
        <w:pStyle w:val="BodyText"/>
      </w:pPr>
      <w:r>
        <w:rPr>
          <w:iCs/>
          <w:i/>
        </w:rPr>
        <w:t xml:space="preserve">Prepared by: Education Solutions Division | Verified by: Regional Sales Director, Punjab</w:t>
      </w:r>
    </w:p>
    <w:bookmarkStart w:id="27" w:name="appendix-key-metrics-q3-2023"/>
    <w:p>
      <w:pPr>
        <w:pStyle w:val="Heading4"/>
      </w:pPr>
      <w:r>
        <w:t xml:space="preserve">Appendix: Key Metrics (Q3 2023)</w:t>
      </w:r>
    </w:p>
    <w:p>
      <w:pPr>
        <w:numPr>
          <w:ilvl w:val="0"/>
          <w:numId w:val="1005"/>
        </w:numPr>
        <w:pStyle w:val="Compact"/>
      </w:pPr>
      <w:r>
        <w:rPr>
          <w:bCs/>
          <w:b/>
        </w:rPr>
        <w:t xml:space="preserve">Schools Served:</w:t>
      </w:r>
      <w:r>
        <w:t xml:space="preserve"> </w:t>
      </w:r>
      <w:r>
        <w:t xml:space="preserve">158 (Up from 128 in Q2)</w:t>
      </w:r>
    </w:p>
    <w:p>
      <w:pPr>
        <w:numPr>
          <w:ilvl w:val="0"/>
          <w:numId w:val="1005"/>
        </w:numPr>
        <w:pStyle w:val="Compact"/>
      </w:pPr>
      <w:r>
        <w:rPr>
          <w:bCs/>
          <w:b/>
        </w:rPr>
        <w:t xml:space="preserve">Teacher Training Sessions Conducted:</w:t>
      </w:r>
      <w:r>
        <w:t xml:space="preserve"> </w:t>
      </w:r>
      <w:r>
        <w:t xml:space="preserve">37 (Reaching 4,200 educators)</w:t>
      </w:r>
    </w:p>
    <w:p>
      <w:pPr>
        <w:numPr>
          <w:ilvl w:val="0"/>
          <w:numId w:val="1005"/>
        </w:numPr>
        <w:pStyle w:val="Compact"/>
      </w:pPr>
      <w:r>
        <w:rPr>
          <w:bCs/>
          <w:b/>
        </w:rPr>
        <w:t xml:space="preserve">Customer Retention Rate:</w:t>
      </w:r>
      <w:r>
        <w:t xml:space="preserve"> </w:t>
      </w:r>
      <w:r>
        <w:t xml:space="preserve">89% (Above industry avg. of 75%)</w:t>
      </w:r>
    </w:p>
    <w:p>
      <w:pPr>
        <w:numPr>
          <w:ilvl w:val="0"/>
          <w:numId w:val="1005"/>
        </w:numPr>
        <w:pStyle w:val="Compact"/>
      </w:pPr>
      <w:r>
        <w:rPr>
          <w:bCs/>
          <w:b/>
        </w:rPr>
        <w:t xml:space="preserve">New Market Coverage:</w:t>
      </w:r>
      <w:r>
        <w:t xml:space="preserve"> </w:t>
      </w:r>
      <w:r>
        <w:t xml:space="preserve">Added all seven Islamabad districts to our service footprint</w:t>
      </w:r>
    </w:p>
    <w:p>
      <w:pPr>
        <w:pStyle w:val="FirstParagraph"/>
      </w:pPr>
      <w:r>
        <w:t xml:space="preserve">This report confirms that strategic alignment with Islamabad's educational priorities—through tailored Teacher Primary solutions—delivers both commercial success and social impact in Pakistan's capital city. The path forward is clear: deepen local partnerships, refine cultural adaptation, and scale our proven model across the national primary education network.</w:t>
      </w:r>
    </w:p>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Pakistan Islamabad</dc:title>
  <dc:creator/>
  <dc:language>en</dc:language>
  <cp:keywords/>
  <dcterms:created xsi:type="dcterms:W3CDTF">2025-12-11T00:25:07Z</dcterms:created>
  <dcterms:modified xsi:type="dcterms:W3CDTF">2025-12-11T00:25:07Z</dcterms:modified>
</cp:coreProperties>
</file>

<file path=docProps/custom.xml><?xml version="1.0" encoding="utf-8"?>
<Properties xmlns="http://schemas.openxmlformats.org/officeDocument/2006/custom-properties" xmlns:vt="http://schemas.openxmlformats.org/officeDocument/2006/docPropsVTypes"/>
</file>